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7AB" w:rsidRPr="0035300F" w:rsidRDefault="002117AB" w:rsidP="002117AB">
      <w:pPr>
        <w:spacing w:after="0" w:line="240" w:lineRule="auto"/>
        <w:ind w:left="9639"/>
        <w:jc w:val="center"/>
        <w:rPr>
          <w:rFonts w:ascii="Times New Roman" w:eastAsia="Times New Roman" w:hAnsi="Times New Roman" w:cs="Times New Roman"/>
          <w:sz w:val="20"/>
          <w:szCs w:val="20"/>
        </w:rPr>
      </w:pPr>
      <w:r w:rsidRPr="0035300F">
        <w:rPr>
          <w:rFonts w:ascii="Times New Roman" w:eastAsia="Times New Roman" w:hAnsi="Times New Roman" w:cs="Times New Roman"/>
          <w:sz w:val="20"/>
          <w:szCs w:val="20"/>
        </w:rPr>
        <w:t>Приложение №6.1.</w:t>
      </w:r>
    </w:p>
    <w:p w:rsidR="002117AB" w:rsidRPr="0035300F" w:rsidRDefault="002117AB" w:rsidP="002117AB">
      <w:pPr>
        <w:spacing w:after="120" w:line="240" w:lineRule="auto"/>
        <w:ind w:left="9639"/>
        <w:jc w:val="center"/>
        <w:rPr>
          <w:rFonts w:ascii="Times New Roman" w:eastAsia="Times New Roman" w:hAnsi="Times New Roman" w:cs="Times New Roman"/>
          <w:sz w:val="20"/>
          <w:szCs w:val="20"/>
        </w:rPr>
      </w:pPr>
      <w:r w:rsidRPr="0035300F">
        <w:rPr>
          <w:rFonts w:ascii="Times New Roman" w:eastAsia="Times New Roman" w:hAnsi="Times New Roman" w:cs="Times New Roman"/>
          <w:sz w:val="20"/>
          <w:szCs w:val="20"/>
        </w:rPr>
        <w:t>к Тарифному соглашению о стоимости медицинской помощи, предоставляемой по Территориальной программе обязательного медицинского</w:t>
      </w:r>
      <w:r w:rsidR="00D611CB">
        <w:rPr>
          <w:rFonts w:ascii="Times New Roman" w:eastAsia="Times New Roman" w:hAnsi="Times New Roman" w:cs="Times New Roman"/>
          <w:sz w:val="20"/>
          <w:szCs w:val="20"/>
        </w:rPr>
        <w:t xml:space="preserve"> страхования Пензенской области в 202</w:t>
      </w:r>
      <w:r w:rsidR="006E169B">
        <w:rPr>
          <w:rFonts w:ascii="Times New Roman" w:eastAsia="Times New Roman" w:hAnsi="Times New Roman" w:cs="Times New Roman"/>
          <w:sz w:val="20"/>
          <w:szCs w:val="20"/>
        </w:rPr>
        <w:t>4</w:t>
      </w:r>
      <w:r w:rsidR="00D611CB">
        <w:rPr>
          <w:rFonts w:ascii="Times New Roman" w:eastAsia="Times New Roman" w:hAnsi="Times New Roman" w:cs="Times New Roman"/>
          <w:sz w:val="20"/>
          <w:szCs w:val="20"/>
        </w:rPr>
        <w:t xml:space="preserve"> году, принятому</w:t>
      </w:r>
      <w:r w:rsidRPr="0035300F">
        <w:rPr>
          <w:rFonts w:ascii="Times New Roman" w:eastAsia="Times New Roman" w:hAnsi="Times New Roman" w:cs="Times New Roman"/>
          <w:sz w:val="20"/>
          <w:szCs w:val="20"/>
        </w:rPr>
        <w:t xml:space="preserve"> </w:t>
      </w:r>
      <w:r w:rsidR="00F31AF2">
        <w:rPr>
          <w:rFonts w:ascii="Times New Roman" w:eastAsia="Times New Roman" w:hAnsi="Times New Roman" w:cs="Times New Roman"/>
          <w:sz w:val="20"/>
          <w:szCs w:val="20"/>
        </w:rPr>
        <w:t>0</w:t>
      </w:r>
      <w:r w:rsidR="006E169B">
        <w:rPr>
          <w:rFonts w:ascii="Times New Roman" w:eastAsia="Times New Roman" w:hAnsi="Times New Roman" w:cs="Times New Roman"/>
          <w:sz w:val="20"/>
          <w:szCs w:val="20"/>
        </w:rPr>
        <w:t>5</w:t>
      </w:r>
      <w:r w:rsidR="00F31AF2">
        <w:rPr>
          <w:rFonts w:ascii="Times New Roman" w:eastAsia="Times New Roman" w:hAnsi="Times New Roman" w:cs="Times New Roman"/>
          <w:sz w:val="20"/>
          <w:szCs w:val="20"/>
        </w:rPr>
        <w:t>.02.</w:t>
      </w:r>
      <w:r w:rsidRPr="0035300F">
        <w:rPr>
          <w:rFonts w:ascii="Times New Roman" w:eastAsia="Times New Roman" w:hAnsi="Times New Roman" w:cs="Times New Roman"/>
          <w:sz w:val="20"/>
          <w:szCs w:val="20"/>
        </w:rPr>
        <w:t>202</w:t>
      </w:r>
      <w:r w:rsidR="006E169B">
        <w:rPr>
          <w:rFonts w:ascii="Times New Roman" w:eastAsia="Times New Roman" w:hAnsi="Times New Roman" w:cs="Times New Roman"/>
          <w:sz w:val="20"/>
          <w:szCs w:val="20"/>
        </w:rPr>
        <w:t>4</w:t>
      </w:r>
      <w:bookmarkStart w:id="0" w:name="_GoBack"/>
      <w:bookmarkEnd w:id="0"/>
    </w:p>
    <w:p w:rsidR="00E045A6" w:rsidRDefault="00E045A6" w:rsidP="002117AB">
      <w:pPr>
        <w:spacing w:before="120" w:after="0"/>
        <w:jc w:val="center"/>
        <w:rPr>
          <w:rFonts w:ascii="Times New Roman" w:hAnsi="Times New Roman" w:cs="Times New Roman"/>
          <w:b/>
          <w:sz w:val="20"/>
          <w:szCs w:val="20"/>
        </w:rPr>
      </w:pPr>
    </w:p>
    <w:p w:rsidR="002117AB" w:rsidRDefault="002117AB" w:rsidP="002117AB">
      <w:pPr>
        <w:spacing w:before="120" w:after="0"/>
        <w:jc w:val="center"/>
        <w:rPr>
          <w:rFonts w:ascii="Times New Roman" w:hAnsi="Times New Roman" w:cs="Times New Roman"/>
          <w:b/>
          <w:sz w:val="20"/>
          <w:szCs w:val="20"/>
        </w:rPr>
      </w:pPr>
      <w:r w:rsidRPr="0035300F">
        <w:rPr>
          <w:rFonts w:ascii="Times New Roman" w:hAnsi="Times New Roman" w:cs="Times New Roman"/>
          <w:b/>
          <w:sz w:val="20"/>
          <w:szCs w:val="20"/>
        </w:rPr>
        <w:t>Порядок расчета значений критериев результативности деятельности медицинских организаций</w:t>
      </w:r>
    </w:p>
    <w:p w:rsidR="002117AB" w:rsidRPr="007B76E5" w:rsidRDefault="002117AB" w:rsidP="002117AB">
      <w:pPr>
        <w:spacing w:before="120" w:after="0"/>
        <w:jc w:val="center"/>
        <w:rPr>
          <w:rFonts w:ascii="Times New Roman" w:hAnsi="Times New Roman" w:cs="Times New Roman"/>
          <w:b/>
          <w:sz w:val="20"/>
          <w:szCs w:val="20"/>
        </w:rPr>
      </w:pPr>
    </w:p>
    <w:tbl>
      <w:tblPr>
        <w:tblW w:w="1470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3458"/>
        <w:gridCol w:w="8"/>
        <w:gridCol w:w="5039"/>
        <w:gridCol w:w="1334"/>
        <w:gridCol w:w="14"/>
        <w:gridCol w:w="4322"/>
      </w:tblGrid>
      <w:tr w:rsidR="002117AB" w:rsidRPr="007B76E5" w:rsidTr="00E045A6">
        <w:trPr>
          <w:tblHeader/>
        </w:trPr>
        <w:tc>
          <w:tcPr>
            <w:tcW w:w="534" w:type="dxa"/>
            <w:vAlign w:val="center"/>
          </w:tcPr>
          <w:p w:rsidR="002117AB" w:rsidRPr="007B76E5" w:rsidRDefault="002117AB" w:rsidP="00E045A6">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w:t>
            </w:r>
          </w:p>
        </w:tc>
        <w:tc>
          <w:tcPr>
            <w:tcW w:w="3458" w:type="dxa"/>
            <w:vAlign w:val="center"/>
          </w:tcPr>
          <w:p w:rsidR="002117AB" w:rsidRPr="007B76E5" w:rsidRDefault="002117AB" w:rsidP="00E045A6">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Наименование показателя</w:t>
            </w:r>
          </w:p>
        </w:tc>
        <w:tc>
          <w:tcPr>
            <w:tcW w:w="5047" w:type="dxa"/>
            <w:gridSpan w:val="2"/>
            <w:vAlign w:val="center"/>
          </w:tcPr>
          <w:p w:rsidR="002117AB" w:rsidRPr="007B76E5" w:rsidRDefault="002117AB" w:rsidP="00E045A6">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Формула расчета**</w:t>
            </w:r>
          </w:p>
        </w:tc>
        <w:tc>
          <w:tcPr>
            <w:tcW w:w="1334" w:type="dxa"/>
            <w:vAlign w:val="center"/>
          </w:tcPr>
          <w:p w:rsidR="002117AB" w:rsidRPr="007B76E5" w:rsidRDefault="002117AB" w:rsidP="00E045A6">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Единицы измерения</w:t>
            </w:r>
          </w:p>
        </w:tc>
        <w:tc>
          <w:tcPr>
            <w:tcW w:w="4336" w:type="dxa"/>
            <w:gridSpan w:val="2"/>
            <w:vAlign w:val="center"/>
          </w:tcPr>
          <w:p w:rsidR="002117AB" w:rsidRPr="007B76E5" w:rsidRDefault="002117AB" w:rsidP="00E045A6">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Источник</w:t>
            </w:r>
          </w:p>
        </w:tc>
      </w:tr>
      <w:tr w:rsidR="002117AB" w:rsidRPr="007B76E5" w:rsidTr="00E045A6">
        <w:tc>
          <w:tcPr>
            <w:tcW w:w="14709" w:type="dxa"/>
            <w:gridSpan w:val="7"/>
            <w:shd w:val="clear" w:color="auto" w:fill="D9D9D9" w:themeFill="background1" w:themeFillShade="D9"/>
            <w:vAlign w:val="center"/>
          </w:tcPr>
          <w:p w:rsidR="002117AB" w:rsidRPr="007B76E5" w:rsidRDefault="002117AB" w:rsidP="00E045A6">
            <w:pPr>
              <w:spacing w:before="120" w:after="120"/>
              <w:jc w:val="center"/>
              <w:rPr>
                <w:rFonts w:ascii="Times New Roman" w:hAnsi="Times New Roman" w:cs="Times New Roman"/>
                <w:sz w:val="20"/>
                <w:szCs w:val="20"/>
              </w:rPr>
            </w:pPr>
            <w:r w:rsidRPr="007B76E5">
              <w:rPr>
                <w:rFonts w:ascii="Times New Roman" w:hAnsi="Times New Roman" w:cs="Times New Roman"/>
                <w:sz w:val="20"/>
                <w:szCs w:val="20"/>
              </w:rPr>
              <w:t>Взрослое население (в возрасте 18 лет и старше)</w:t>
            </w:r>
          </w:p>
        </w:tc>
      </w:tr>
      <w:tr w:rsidR="002117AB" w:rsidRPr="007B76E5" w:rsidTr="00E045A6">
        <w:tc>
          <w:tcPr>
            <w:tcW w:w="14709" w:type="dxa"/>
            <w:gridSpan w:val="7"/>
            <w:vAlign w:val="center"/>
          </w:tcPr>
          <w:p w:rsidR="002117AB" w:rsidRPr="007B76E5" w:rsidRDefault="002117AB" w:rsidP="00E045A6">
            <w:pPr>
              <w:spacing w:before="120" w:after="120"/>
              <w:jc w:val="center"/>
              <w:rPr>
                <w:rFonts w:ascii="Times New Roman" w:hAnsi="Times New Roman" w:cs="Times New Roman"/>
                <w:sz w:val="20"/>
                <w:szCs w:val="20"/>
              </w:rPr>
            </w:pPr>
            <w:r w:rsidRPr="007B76E5">
              <w:rPr>
                <w:rFonts w:ascii="Times New Roman" w:hAnsi="Times New Roman" w:cs="Times New Roman"/>
                <w:sz w:val="20"/>
                <w:szCs w:val="20"/>
              </w:rPr>
              <w:t>Оценка эффективности профилактических мероприятий</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1</w:t>
            </w:r>
          </w:p>
        </w:tc>
        <w:tc>
          <w:tcPr>
            <w:tcW w:w="3458" w:type="dxa"/>
          </w:tcPr>
          <w:p w:rsidR="002117AB" w:rsidRPr="007B76E5" w:rsidRDefault="002117AB" w:rsidP="00AF6E5D">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Доля врачебных посещений с профилактической целью за период, от общего числа посещений за период (включая посещения на дому).</w:t>
            </w:r>
          </w:p>
        </w:tc>
        <w:tc>
          <w:tcPr>
            <w:tcW w:w="5047" w:type="dxa"/>
            <w:gridSpan w:val="2"/>
          </w:tcPr>
          <w:p w:rsidR="002117AB" w:rsidRPr="006D7751"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Dprof =</m:t>
                </m:r>
                <m:f>
                  <m:fPr>
                    <m:ctrlPr>
                      <w:rPr>
                        <w:rFonts w:ascii="Cambria Math" w:hAnsi="Cambria Math" w:cs="Times New Roman"/>
                        <w:sz w:val="20"/>
                        <w:szCs w:val="20"/>
                      </w:rPr>
                    </m:ctrlPr>
                  </m:fPr>
                  <m:num>
                    <m:r>
                      <w:rPr>
                        <w:rFonts w:ascii="Cambria Math" w:hAnsi="Cambria Math" w:cs="Times New Roman"/>
                        <w:sz w:val="20"/>
                        <w:szCs w:val="20"/>
                      </w:rPr>
                      <m:t>Pprof</m:t>
                    </m:r>
                  </m:num>
                  <m:den>
                    <m:r>
                      <w:rPr>
                        <w:rFonts w:ascii="Cambria Math" w:hAnsi="Cambria Math" w:cs="Times New Roman"/>
                        <w:sz w:val="20"/>
                        <w:szCs w:val="20"/>
                      </w:rPr>
                      <m:t>(Pvs+Oz*k)</m:t>
                    </m:r>
                  </m:den>
                </m:f>
                <m:r>
                  <w:rPr>
                    <w:rFonts w:ascii="Cambria Math" w:hAnsi="Cambria Math" w:cs="Times New Roman"/>
                    <w:sz w:val="20"/>
                    <w:szCs w:val="20"/>
                  </w:rPr>
                  <m:t>×100,</m:t>
                </m:r>
              </m:oMath>
            </m:oMathPara>
          </w:p>
          <w:p w:rsidR="002117AB" w:rsidRPr="006D7751" w:rsidRDefault="002117AB" w:rsidP="00E045A6">
            <w:pPr>
              <w:spacing w:before="120" w:after="0" w:line="240" w:lineRule="auto"/>
              <w:rPr>
                <w:rFonts w:ascii="Times New Roman" w:hAnsi="Times New Roman" w:cs="Times New Roman"/>
                <w:sz w:val="20"/>
                <w:szCs w:val="20"/>
              </w:rPr>
            </w:pPr>
            <w:r w:rsidRPr="006D7751">
              <w:rPr>
                <w:rFonts w:ascii="Times New Roman" w:hAnsi="Times New Roman" w:cs="Times New Roman"/>
                <w:sz w:val="20"/>
                <w:szCs w:val="20"/>
              </w:rPr>
              <w:t>где:</w:t>
            </w:r>
          </w:p>
          <w:p w:rsidR="002117AB" w:rsidRPr="006D7751"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Dprof – доля врачебных посещений с профилактической целью за период, от общего числа посещений за период</w:t>
            </w:r>
          </w:p>
          <w:p w:rsidR="002117AB" w:rsidRPr="006D7751"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(включая посещения на дому), выраженное в процентах;</w:t>
            </w:r>
          </w:p>
          <w:p w:rsidR="006D7751" w:rsidRPr="006D7751"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 xml:space="preserve">Pprof – число врачебных посещений с профилактической целью за период; </w:t>
            </w:r>
          </w:p>
          <w:p w:rsidR="002117AB" w:rsidRPr="006D7751"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Pvs – посещений за период (включая посещения на дому);</w:t>
            </w:r>
          </w:p>
          <w:p w:rsidR="002117AB" w:rsidRPr="006D7751"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Оz – общее число обращений за отчетный период;</w:t>
            </w:r>
          </w:p>
          <w:p w:rsidR="006D7751" w:rsidRPr="006D7751" w:rsidRDefault="002117AB" w:rsidP="009C1A89">
            <w:pPr>
              <w:autoSpaceDE w:val="0"/>
              <w:autoSpaceDN w:val="0"/>
              <w:adjustRightInd w:val="0"/>
              <w:spacing w:before="120" w:after="0" w:line="240" w:lineRule="auto"/>
              <w:jc w:val="both"/>
              <w:rPr>
                <w:rFonts w:ascii="Times New Roman" w:hAnsi="Times New Roman" w:cs="Times New Roman"/>
                <w:sz w:val="20"/>
                <w:szCs w:val="20"/>
              </w:rPr>
            </w:pPr>
            <w:r w:rsidRPr="006D7751">
              <w:rPr>
                <w:rFonts w:ascii="Times New Roman" w:eastAsiaTheme="minorHAnsi" w:hAnsi="Times New Roman" w:cs="Times New Roman"/>
                <w:sz w:val="20"/>
                <w:szCs w:val="20"/>
                <w:lang w:eastAsia="en-US"/>
              </w:rPr>
              <w:t>k – коэффициент перевода обращений в посещения.</w:t>
            </w:r>
          </w:p>
        </w:tc>
        <w:tc>
          <w:tcPr>
            <w:tcW w:w="1334" w:type="dxa"/>
          </w:tcPr>
          <w:p w:rsidR="002117AB" w:rsidRPr="006D7751" w:rsidRDefault="002117AB" w:rsidP="00E045A6">
            <w:pPr>
              <w:spacing w:before="120" w:after="0" w:line="240" w:lineRule="auto"/>
              <w:jc w:val="center"/>
              <w:rPr>
                <w:rFonts w:ascii="Times New Roman" w:hAnsi="Times New Roman" w:cs="Times New Roman"/>
                <w:sz w:val="20"/>
                <w:szCs w:val="20"/>
              </w:rPr>
            </w:pPr>
            <w:r w:rsidRPr="006D7751">
              <w:rPr>
                <w:rFonts w:ascii="Times New Roman" w:eastAsiaTheme="minorHAnsi" w:hAnsi="Times New Roman" w:cs="Times New Roman"/>
                <w:sz w:val="20"/>
                <w:szCs w:val="20"/>
                <w:lang w:eastAsia="en-US"/>
              </w:rPr>
              <w:t>Процент</w:t>
            </w:r>
          </w:p>
        </w:tc>
        <w:tc>
          <w:tcPr>
            <w:tcW w:w="4336" w:type="dxa"/>
            <w:gridSpan w:val="2"/>
          </w:tcPr>
          <w:p w:rsidR="002117AB" w:rsidRPr="007B76E5"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117AB" w:rsidRPr="007B76E5"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Отбор информации для расчета показателей осуществляется по полям реестра:</w:t>
            </w:r>
          </w:p>
          <w:p w:rsidR="002117AB" w:rsidRPr="007B76E5"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-дата окончания лечения;</w:t>
            </w:r>
          </w:p>
          <w:p w:rsidR="002117AB" w:rsidRPr="007B76E5" w:rsidRDefault="002117AB" w:rsidP="00AF6E5D">
            <w:pPr>
              <w:spacing w:after="0" w:line="240" w:lineRule="auto"/>
              <w:ind w:firstLine="400"/>
              <w:jc w:val="both"/>
              <w:rPr>
                <w:rFonts w:ascii="Times New Roman" w:hAnsi="Times New Roman" w:cs="Times New Roman"/>
                <w:color w:val="FF0000"/>
                <w:sz w:val="20"/>
                <w:szCs w:val="20"/>
              </w:rPr>
            </w:pPr>
            <w:r w:rsidRPr="007B76E5">
              <w:rPr>
                <w:rFonts w:ascii="Times New Roman" w:eastAsiaTheme="minorHAnsi" w:hAnsi="Times New Roman" w:cs="Times New Roman"/>
                <w:sz w:val="20"/>
                <w:szCs w:val="20"/>
                <w:lang w:eastAsia="en-US"/>
              </w:rPr>
              <w:t>-цель посещения.</w:t>
            </w:r>
          </w:p>
        </w:tc>
      </w:tr>
      <w:tr w:rsidR="006D7751" w:rsidRPr="006D7751"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2</w:t>
            </w:r>
          </w:p>
        </w:tc>
        <w:tc>
          <w:tcPr>
            <w:tcW w:w="3458" w:type="dxa"/>
          </w:tcPr>
          <w:p w:rsidR="002117AB" w:rsidRPr="007B76E5" w:rsidRDefault="00F513CE" w:rsidP="00F513CE">
            <w:pPr>
              <w:autoSpaceDE w:val="0"/>
              <w:autoSpaceDN w:val="0"/>
              <w:adjustRightInd w:val="0"/>
              <w:spacing w:before="120" w:after="0" w:line="240" w:lineRule="auto"/>
              <w:jc w:val="both"/>
              <w:rPr>
                <w:rFonts w:ascii="Times New Roman" w:hAnsi="Times New Roman" w:cs="Times New Roman"/>
                <w:sz w:val="20"/>
                <w:szCs w:val="20"/>
              </w:rPr>
            </w:pPr>
            <w:r>
              <w:rPr>
                <w:rFonts w:ascii="Times New Roman" w:eastAsiaTheme="minorHAnsi" w:hAnsi="Times New Roman" w:cs="Times New Roman"/>
                <w:sz w:val="20"/>
                <w:szCs w:val="20"/>
                <w:lang w:eastAsia="en-US"/>
              </w:rPr>
              <w:t xml:space="preserve">Доля взрослых </w:t>
            </w:r>
            <w:r w:rsidR="002117AB" w:rsidRPr="007B76E5">
              <w:rPr>
                <w:rFonts w:ascii="Times New Roman" w:eastAsiaTheme="minorHAnsi" w:hAnsi="Times New Roman" w:cs="Times New Roman"/>
                <w:sz w:val="20"/>
                <w:szCs w:val="20"/>
                <w:lang w:eastAsia="en-US"/>
              </w:rPr>
              <w:t xml:space="preserve">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w:t>
            </w:r>
            <w:r w:rsidR="002117AB" w:rsidRPr="007B76E5">
              <w:rPr>
                <w:rFonts w:ascii="Times New Roman" w:eastAsiaTheme="minorHAnsi" w:hAnsi="Times New Roman" w:cs="Times New Roman"/>
                <w:sz w:val="20"/>
                <w:szCs w:val="20"/>
                <w:lang w:eastAsia="en-US"/>
              </w:rPr>
              <w:lastRenderedPageBreak/>
              <w:t>болезнями системы кровообращения с впервые в жизни установленным диагнозом за период.</w:t>
            </w:r>
          </w:p>
        </w:tc>
        <w:tc>
          <w:tcPr>
            <w:tcW w:w="5047" w:type="dxa"/>
            <w:gridSpan w:val="2"/>
          </w:tcPr>
          <w:p w:rsidR="002117AB" w:rsidRPr="00326EDD"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Dбск =</m:t>
                </m:r>
                <m:f>
                  <m:fPr>
                    <m:ctrlPr>
                      <w:rPr>
                        <w:rFonts w:ascii="Cambria Math" w:hAnsi="Cambria Math" w:cs="Times New Roman"/>
                        <w:sz w:val="20"/>
                        <w:szCs w:val="20"/>
                      </w:rPr>
                    </m:ctrlPr>
                  </m:fPr>
                  <m:num>
                    <m:r>
                      <w:rPr>
                        <w:rFonts w:ascii="Cambria Math" w:hAnsi="Cambria Math" w:cs="Times New Roman"/>
                        <w:sz w:val="20"/>
                        <w:szCs w:val="20"/>
                      </w:rPr>
                      <m:t>BSKдисп</m:t>
                    </m:r>
                  </m:num>
                  <m:den>
                    <m:r>
                      <w:rPr>
                        <w:rFonts w:ascii="Cambria Math" w:hAnsi="Cambria Math" w:cs="Times New Roman"/>
                        <w:sz w:val="20"/>
                        <w:szCs w:val="20"/>
                      </w:rPr>
                      <m:t>BSKвп</m:t>
                    </m:r>
                  </m:den>
                </m:f>
                <m:r>
                  <w:rPr>
                    <w:rFonts w:ascii="Cambria Math" w:hAnsi="Cambria Math" w:cs="Times New Roman"/>
                    <w:sz w:val="20"/>
                    <w:szCs w:val="20"/>
                  </w:rPr>
                  <m:t>×100,</m:t>
                </m:r>
              </m:oMath>
            </m:oMathPara>
          </w:p>
          <w:p w:rsidR="002117AB" w:rsidRPr="00326EDD" w:rsidRDefault="002117AB" w:rsidP="00E045A6">
            <w:pPr>
              <w:spacing w:before="120" w:after="0" w:line="240" w:lineRule="auto"/>
              <w:rPr>
                <w:rFonts w:ascii="Times New Roman" w:hAnsi="Times New Roman" w:cs="Times New Roman"/>
                <w:sz w:val="20"/>
                <w:szCs w:val="20"/>
              </w:rPr>
            </w:pPr>
            <w:r w:rsidRPr="00326EDD">
              <w:rPr>
                <w:rFonts w:ascii="Times New Roman" w:hAnsi="Times New Roman" w:cs="Times New Roman"/>
                <w:sz w:val="20"/>
                <w:szCs w:val="20"/>
              </w:rPr>
              <w:t>где:</w:t>
            </w:r>
          </w:p>
          <w:p w:rsidR="002117AB" w:rsidRPr="00326EDD" w:rsidRDefault="002117AB" w:rsidP="00333FB7">
            <w:pPr>
              <w:autoSpaceDE w:val="0"/>
              <w:autoSpaceDN w:val="0"/>
              <w:adjustRightInd w:val="0"/>
              <w:spacing w:before="120" w:after="0" w:line="240" w:lineRule="auto"/>
              <w:rPr>
                <w:rFonts w:ascii="Times New Roman" w:eastAsiaTheme="minorHAnsi" w:hAnsi="Times New Roman" w:cs="Times New Roman"/>
                <w:sz w:val="20"/>
                <w:szCs w:val="20"/>
                <w:lang w:eastAsia="en-US"/>
              </w:rPr>
            </w:pPr>
            <w:r w:rsidRPr="00326EDD">
              <w:rPr>
                <w:rFonts w:ascii="Times New Roman" w:eastAsiaTheme="minorHAnsi" w:hAnsi="Times New Roman" w:cs="Times New Roman"/>
                <w:sz w:val="20"/>
                <w:szCs w:val="20"/>
                <w:lang w:eastAsia="en-US"/>
              </w:rPr>
              <w:t xml:space="preserve">Dбск – доля взрослых пациентов с болезнями системы кровообращения, выявленными впервые при </w:t>
            </w:r>
            <w:r w:rsidRPr="00326EDD">
              <w:rPr>
                <w:rFonts w:ascii="Times New Roman" w:eastAsiaTheme="minorHAnsi" w:hAnsi="Times New Roman" w:cs="Times New Roman"/>
                <w:sz w:val="20"/>
                <w:szCs w:val="20"/>
                <w:lang w:eastAsia="en-US"/>
              </w:rPr>
              <w:lastRenderedPageBreak/>
              <w:t>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117AB" w:rsidRPr="00326EDD" w:rsidRDefault="002117AB" w:rsidP="00333FB7">
            <w:pPr>
              <w:autoSpaceDE w:val="0"/>
              <w:autoSpaceDN w:val="0"/>
              <w:adjustRightInd w:val="0"/>
              <w:spacing w:before="120" w:after="0" w:line="240" w:lineRule="auto"/>
              <w:rPr>
                <w:rFonts w:ascii="Times New Roman" w:eastAsiaTheme="minorHAnsi" w:hAnsi="Times New Roman" w:cs="Times New Roman"/>
                <w:sz w:val="20"/>
                <w:szCs w:val="20"/>
                <w:lang w:eastAsia="en-US"/>
              </w:rPr>
            </w:pPr>
            <w:r w:rsidRPr="00326EDD">
              <w:rPr>
                <w:rFonts w:ascii="Times New Roman" w:eastAsiaTheme="minorHAnsi" w:hAnsi="Times New Roman" w:cs="Times New Roman"/>
                <w:sz w:val="20"/>
                <w:szCs w:val="20"/>
                <w:lang w:eastAsia="en-US"/>
              </w:rPr>
              <w:t>BSKдисп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326EDD" w:rsidRPr="00326EDD" w:rsidRDefault="002117AB" w:rsidP="009C1A89">
            <w:pPr>
              <w:autoSpaceDE w:val="0"/>
              <w:autoSpaceDN w:val="0"/>
              <w:adjustRightInd w:val="0"/>
              <w:spacing w:before="120" w:after="0" w:line="240" w:lineRule="auto"/>
              <w:rPr>
                <w:rFonts w:ascii="Times New Roman" w:hAnsi="Times New Roman" w:cs="Times New Roman"/>
                <w:sz w:val="20"/>
                <w:szCs w:val="20"/>
              </w:rPr>
            </w:pPr>
            <w:r w:rsidRPr="00326EDD">
              <w:rPr>
                <w:rFonts w:ascii="Times New Roman" w:eastAsiaTheme="minorHAnsi" w:hAnsi="Times New Roman" w:cs="Times New Roman"/>
                <w:sz w:val="20"/>
                <w:szCs w:val="20"/>
                <w:lang w:eastAsia="en-US"/>
              </w:rPr>
              <w:t>BSKвп – общее число взрослых пациентов с болезнями системы кровообращения с впервые в жизни установленным диагнозом за период.</w:t>
            </w: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lastRenderedPageBreak/>
              <w:t>Процент</w:t>
            </w:r>
          </w:p>
        </w:tc>
        <w:tc>
          <w:tcPr>
            <w:tcW w:w="4336" w:type="dxa"/>
            <w:gridSpan w:val="2"/>
          </w:tcPr>
          <w:p w:rsidR="002117AB" w:rsidRPr="006D7751"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Источником информации являются реестры, оказанной медицинской помощи застрахованным лицам.</w:t>
            </w:r>
          </w:p>
          <w:p w:rsidR="002117AB" w:rsidRPr="006D7751"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Отбор информации для расчета показателей осуществляется по полям реестра:</w:t>
            </w:r>
          </w:p>
          <w:p w:rsidR="002117AB" w:rsidRPr="006D7751"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-дата окончания лечения;</w:t>
            </w:r>
          </w:p>
          <w:p w:rsidR="002117AB" w:rsidRPr="006D7751"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lastRenderedPageBreak/>
              <w:t>-диагноз основной;</w:t>
            </w:r>
          </w:p>
          <w:p w:rsidR="002117AB" w:rsidRPr="006D7751"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-впервые выявлено (основной);</w:t>
            </w:r>
          </w:p>
          <w:p w:rsidR="002117AB" w:rsidRPr="006D7751"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-характер заболевания;</w:t>
            </w:r>
          </w:p>
          <w:p w:rsidR="002117AB" w:rsidRPr="006D7751"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-цель посещения;</w:t>
            </w:r>
          </w:p>
          <w:p w:rsidR="002117AB" w:rsidRPr="006D7751" w:rsidRDefault="002117AB" w:rsidP="00AF6E5D">
            <w:pPr>
              <w:spacing w:after="0" w:line="240" w:lineRule="auto"/>
              <w:jc w:val="both"/>
              <w:rPr>
                <w:rFonts w:ascii="Times New Roman" w:hAnsi="Times New Roman" w:cs="Times New Roman"/>
                <w:sz w:val="20"/>
                <w:szCs w:val="20"/>
              </w:rPr>
            </w:pPr>
            <w:r w:rsidRPr="006D7751">
              <w:rPr>
                <w:rFonts w:ascii="Times New Roman" w:eastAsiaTheme="minorHAnsi" w:hAnsi="Times New Roman" w:cs="Times New Roman"/>
                <w:sz w:val="20"/>
                <w:szCs w:val="20"/>
                <w:lang w:eastAsia="en-US"/>
              </w:rPr>
              <w:t>-дата рождения.</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3</w:t>
            </w:r>
          </w:p>
        </w:tc>
        <w:tc>
          <w:tcPr>
            <w:tcW w:w="3458" w:type="dxa"/>
          </w:tcPr>
          <w:p w:rsidR="002117AB" w:rsidRPr="007B76E5" w:rsidRDefault="002117AB" w:rsidP="00F513CE">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047" w:type="dxa"/>
            <w:gridSpan w:val="2"/>
          </w:tcPr>
          <w:p w:rsidR="002117AB" w:rsidRPr="00326EDD"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Dзно =</m:t>
                </m:r>
                <m:f>
                  <m:fPr>
                    <m:ctrlPr>
                      <w:rPr>
                        <w:rFonts w:ascii="Cambria Math" w:hAnsi="Cambria Math" w:cs="Times New Roman"/>
                        <w:sz w:val="20"/>
                        <w:szCs w:val="20"/>
                      </w:rPr>
                    </m:ctrlPr>
                  </m:fPr>
                  <m:num>
                    <m:r>
                      <w:rPr>
                        <w:rFonts w:ascii="Cambria Math" w:hAnsi="Cambria Math" w:cs="Times New Roman"/>
                        <w:sz w:val="20"/>
                        <w:szCs w:val="20"/>
                      </w:rPr>
                      <m:t>ZNOдисп</m:t>
                    </m:r>
                  </m:num>
                  <m:den>
                    <m:r>
                      <w:rPr>
                        <w:rFonts w:ascii="Cambria Math" w:hAnsi="Cambria Math" w:cs="Times New Roman"/>
                        <w:sz w:val="20"/>
                        <w:szCs w:val="20"/>
                      </w:rPr>
                      <m:t>ZNOвп</m:t>
                    </m:r>
                  </m:den>
                </m:f>
                <m:r>
                  <w:rPr>
                    <w:rFonts w:ascii="Cambria Math" w:hAnsi="Cambria Math" w:cs="Times New Roman"/>
                    <w:sz w:val="20"/>
                    <w:szCs w:val="20"/>
                  </w:rPr>
                  <m:t>×100,</m:t>
                </m:r>
              </m:oMath>
            </m:oMathPara>
          </w:p>
          <w:p w:rsidR="002117AB" w:rsidRPr="00326EDD" w:rsidRDefault="002117AB" w:rsidP="00E045A6">
            <w:pPr>
              <w:spacing w:before="120" w:after="0" w:line="240" w:lineRule="auto"/>
              <w:rPr>
                <w:rFonts w:ascii="Times New Roman" w:hAnsi="Times New Roman" w:cs="Times New Roman"/>
                <w:sz w:val="20"/>
                <w:szCs w:val="20"/>
              </w:rPr>
            </w:pPr>
            <w:r w:rsidRPr="00326EDD">
              <w:rPr>
                <w:rFonts w:ascii="Times New Roman" w:hAnsi="Times New Roman" w:cs="Times New Roman"/>
                <w:sz w:val="20"/>
                <w:szCs w:val="20"/>
              </w:rPr>
              <w:t>где:</w:t>
            </w:r>
          </w:p>
          <w:p w:rsidR="002117AB" w:rsidRPr="00326EDD" w:rsidRDefault="002117AB" w:rsidP="00333FB7">
            <w:pPr>
              <w:autoSpaceDE w:val="0"/>
              <w:autoSpaceDN w:val="0"/>
              <w:adjustRightInd w:val="0"/>
              <w:spacing w:before="120" w:after="0" w:line="240" w:lineRule="auto"/>
              <w:rPr>
                <w:rFonts w:ascii="Times New Roman" w:hAnsi="Times New Roman" w:cs="Times New Roman"/>
                <w:sz w:val="20"/>
                <w:szCs w:val="20"/>
              </w:rPr>
            </w:pPr>
            <w:r w:rsidRPr="00326EDD">
              <w:rPr>
                <w:rFonts w:ascii="Times New Roman" w:hAnsi="Times New Roman" w:cs="Times New Roman"/>
                <w:sz w:val="20"/>
                <w:szCs w:val="20"/>
              </w:rPr>
              <w:t xml:space="preserve">Dзно – </w:t>
            </w:r>
            <w:r w:rsidRPr="00326EDD">
              <w:rPr>
                <w:rFonts w:ascii="Times New Roman" w:eastAsiaTheme="minorHAnsi" w:hAnsi="Times New Roman" w:cs="Times New Roman"/>
                <w:sz w:val="20"/>
                <w:szCs w:val="20"/>
                <w:lang w:eastAsia="en-US"/>
              </w:rPr>
              <w:t>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w:t>
            </w:r>
            <w:r w:rsidRPr="00326EDD">
              <w:rPr>
                <w:rFonts w:ascii="Times New Roman" w:hAnsi="Times New Roman" w:cs="Times New Roman"/>
                <w:sz w:val="20"/>
                <w:szCs w:val="20"/>
              </w:rPr>
              <w:t xml:space="preserve"> период;</w:t>
            </w:r>
          </w:p>
          <w:p w:rsidR="002117AB" w:rsidRPr="00326EDD" w:rsidRDefault="002117AB" w:rsidP="00333FB7">
            <w:pPr>
              <w:autoSpaceDE w:val="0"/>
              <w:autoSpaceDN w:val="0"/>
              <w:adjustRightInd w:val="0"/>
              <w:spacing w:before="120" w:after="0" w:line="240" w:lineRule="auto"/>
              <w:rPr>
                <w:rFonts w:ascii="Times New Roman" w:hAnsi="Times New Roman" w:cs="Times New Roman"/>
                <w:sz w:val="20"/>
                <w:szCs w:val="20"/>
              </w:rPr>
            </w:pPr>
            <w:r w:rsidRPr="00326EDD">
              <w:rPr>
                <w:rFonts w:ascii="Times New Roman" w:hAnsi="Times New Roman" w:cs="Times New Roman"/>
                <w:sz w:val="20"/>
                <w:szCs w:val="20"/>
              </w:rPr>
              <w:t xml:space="preserve">ZNOдисп – </w:t>
            </w:r>
            <w:r w:rsidRPr="00326EDD">
              <w:rPr>
                <w:rFonts w:ascii="Times New Roman" w:eastAsiaTheme="minorHAnsi" w:hAnsi="Times New Roman" w:cs="Times New Roman"/>
                <w:sz w:val="20"/>
                <w:szCs w:val="20"/>
                <w:lang w:eastAsia="en-US"/>
              </w:rPr>
              <w:t>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E045A6" w:rsidRPr="00326EDD" w:rsidRDefault="002117AB" w:rsidP="009C1A89">
            <w:pPr>
              <w:autoSpaceDE w:val="0"/>
              <w:autoSpaceDN w:val="0"/>
              <w:adjustRightInd w:val="0"/>
              <w:spacing w:before="120" w:after="0" w:line="240" w:lineRule="auto"/>
              <w:rPr>
                <w:rFonts w:ascii="Times New Roman" w:hAnsi="Times New Roman" w:cs="Times New Roman"/>
                <w:sz w:val="20"/>
                <w:szCs w:val="20"/>
              </w:rPr>
            </w:pPr>
            <w:r w:rsidRPr="00326EDD">
              <w:rPr>
                <w:rFonts w:ascii="Times New Roman" w:hAnsi="Times New Roman" w:cs="Times New Roman"/>
                <w:sz w:val="20"/>
                <w:szCs w:val="20"/>
              </w:rPr>
              <w:t xml:space="preserve">ZNOвп – </w:t>
            </w:r>
            <w:r w:rsidRPr="00326EDD">
              <w:rPr>
                <w:rFonts w:ascii="Times New Roman" w:eastAsiaTheme="minorHAnsi" w:hAnsi="Times New Roman" w:cs="Times New Roman"/>
                <w:sz w:val="20"/>
                <w:szCs w:val="20"/>
                <w:lang w:eastAsia="en-US"/>
              </w:rPr>
              <w:t>общее число взрослых пациентов с впервые в жизни установленным диагнозом злокачественное новообразование за период.</w:t>
            </w: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Процент</w:t>
            </w:r>
          </w:p>
        </w:tc>
        <w:tc>
          <w:tcPr>
            <w:tcW w:w="4336" w:type="dxa"/>
            <w:gridSpan w:val="2"/>
          </w:tcPr>
          <w:p w:rsidR="002117AB" w:rsidRPr="007B76E5"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2117AB" w:rsidRPr="007B76E5"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Движение пациента отслеживается по формату реестра Д4 «Файл со сведениями при осуществлении</w:t>
            </w:r>
            <w:r w:rsidRPr="007B76E5">
              <w:rPr>
                <w:rFonts w:ascii="Times New Roman" w:hAnsi="Times New Roman" w:cs="Times New Roman"/>
                <w:sz w:val="20"/>
                <w:szCs w:val="20"/>
              </w:rPr>
              <w:t xml:space="preserve"> </w:t>
            </w:r>
            <w:r w:rsidRPr="007B76E5">
              <w:rPr>
                <w:rFonts w:ascii="Times New Roman" w:eastAsiaTheme="minorHAnsi" w:hAnsi="Times New Roman" w:cs="Times New Roman"/>
                <w:sz w:val="20"/>
                <w:szCs w:val="20"/>
                <w:lang w:eastAsia="en-US"/>
              </w:rPr>
              <w:t xml:space="preserve">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 </w:t>
            </w:r>
          </w:p>
          <w:p w:rsidR="002117AB" w:rsidRPr="007B76E5"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диагноз основной,</w:t>
            </w:r>
          </w:p>
          <w:p w:rsidR="002117AB" w:rsidRPr="007B76E5" w:rsidRDefault="002117AB" w:rsidP="00AF6E5D">
            <w:pPr>
              <w:spacing w:after="0" w:line="240" w:lineRule="auto"/>
              <w:jc w:val="both"/>
              <w:rPr>
                <w:rFonts w:ascii="Times New Roman" w:hAnsi="Times New Roman" w:cs="Times New Roman"/>
                <w:color w:val="FF0000"/>
                <w:sz w:val="20"/>
                <w:szCs w:val="20"/>
              </w:rPr>
            </w:pPr>
            <w:r w:rsidRPr="007B76E5">
              <w:rPr>
                <w:rFonts w:ascii="Times New Roman" w:eastAsiaTheme="minorHAnsi" w:hAnsi="Times New Roman" w:cs="Times New Roman"/>
                <w:sz w:val="20"/>
                <w:szCs w:val="20"/>
                <w:lang w:eastAsia="en-US"/>
              </w:rPr>
              <w:t>– характер основного заболевания.</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4</w:t>
            </w:r>
          </w:p>
        </w:tc>
        <w:tc>
          <w:tcPr>
            <w:tcW w:w="3458" w:type="dxa"/>
          </w:tcPr>
          <w:p w:rsidR="002117AB" w:rsidRPr="007B76E5" w:rsidRDefault="002117AB" w:rsidP="00F513CE">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xml:space="preserve">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w:t>
            </w:r>
            <w:r w:rsidRPr="007B76E5">
              <w:rPr>
                <w:rFonts w:ascii="Times New Roman" w:hAnsi="Times New Roman" w:cs="Times New Roman"/>
                <w:sz w:val="20"/>
                <w:szCs w:val="20"/>
              </w:rPr>
              <w:lastRenderedPageBreak/>
              <w:t>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Dхобл =</m:t>
                </m:r>
                <m:f>
                  <m:fPr>
                    <m:ctrlPr>
                      <w:rPr>
                        <w:rFonts w:ascii="Cambria Math" w:hAnsi="Cambria Math" w:cs="Times New Roman"/>
                        <w:sz w:val="20"/>
                        <w:szCs w:val="20"/>
                      </w:rPr>
                    </m:ctrlPr>
                  </m:fPr>
                  <m:num>
                    <m:r>
                      <w:rPr>
                        <w:rFonts w:ascii="Cambria Math" w:hAnsi="Cambria Math" w:cs="Times New Roman"/>
                        <w:sz w:val="20"/>
                        <w:szCs w:val="20"/>
                      </w:rPr>
                      <m:t>Hдисп</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333FB7">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 xml:space="preserve">Dхобл – доля взрослых пациентов с установленным диагнозом хроническая обструктивная болезнь легких, </w:t>
            </w:r>
            <w:r w:rsidRPr="007B76E5">
              <w:rPr>
                <w:rFonts w:ascii="Times New Roman" w:hAnsi="Times New Roman" w:cs="Times New Roman"/>
                <w:sz w:val="20"/>
                <w:szCs w:val="20"/>
              </w:rPr>
              <w:lastRenderedPageBreak/>
              <w:t>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117AB" w:rsidRPr="007B76E5" w:rsidRDefault="002117AB" w:rsidP="00333FB7">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Hдисп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5332E4"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Hвп – общее число взрослых пациентов с впервые в жизни установленным диагнозом хроническая обструктивная легочная болезнь за период.</w:t>
            </w: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lastRenderedPageBreak/>
              <w:t>Процент</w:t>
            </w:r>
          </w:p>
        </w:tc>
        <w:tc>
          <w:tcPr>
            <w:tcW w:w="4336" w:type="dxa"/>
            <w:gridSpan w:val="2"/>
          </w:tcPr>
          <w:p w:rsidR="002117AB" w:rsidRPr="007B76E5" w:rsidRDefault="002117AB" w:rsidP="005332E4">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5332E4">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5332E4">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окончания лечения;</w:t>
            </w:r>
          </w:p>
          <w:p w:rsidR="002117AB" w:rsidRPr="007B76E5" w:rsidRDefault="002117AB" w:rsidP="005332E4">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lastRenderedPageBreak/>
              <w:t>-диагноз основной;</w:t>
            </w:r>
          </w:p>
          <w:p w:rsidR="002117AB" w:rsidRPr="007B76E5" w:rsidRDefault="002117AB" w:rsidP="005332E4">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-впервые выявлено (основной);</w:t>
            </w:r>
          </w:p>
          <w:p w:rsidR="002117AB" w:rsidRPr="007B76E5" w:rsidRDefault="002117AB" w:rsidP="005332E4">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5332E4">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-цель посещения;</w:t>
            </w:r>
          </w:p>
          <w:p w:rsidR="002117AB" w:rsidRPr="007B76E5" w:rsidRDefault="002117AB" w:rsidP="005332E4">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рождения.</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5</w:t>
            </w:r>
          </w:p>
        </w:tc>
        <w:tc>
          <w:tcPr>
            <w:tcW w:w="3458" w:type="dxa"/>
          </w:tcPr>
          <w:p w:rsidR="002117AB" w:rsidRPr="007B76E5" w:rsidRDefault="002117AB" w:rsidP="005F19C1">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Dсд =</m:t>
                </m:r>
                <m:f>
                  <m:fPr>
                    <m:ctrlPr>
                      <w:rPr>
                        <w:rFonts w:ascii="Cambria Math" w:hAnsi="Cambria Math" w:cs="Times New Roman"/>
                        <w:sz w:val="20"/>
                        <w:szCs w:val="20"/>
                      </w:rPr>
                    </m:ctrlPr>
                  </m:fPr>
                  <m:num>
                    <m:r>
                      <w:rPr>
                        <w:rFonts w:ascii="Cambria Math" w:hAnsi="Cambria Math" w:cs="Times New Roman"/>
                        <w:sz w:val="20"/>
                        <w:szCs w:val="20"/>
                      </w:rPr>
                      <m:t>SDдисп</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Dсд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SDдисп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333FB7"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SDвп – общее число взрослых пациентов с впервые в жизни установленным диагнозом сахарный диабет за период.</w:t>
            </w: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Процент</w:t>
            </w:r>
          </w:p>
        </w:tc>
        <w:tc>
          <w:tcPr>
            <w:tcW w:w="4336" w:type="dxa"/>
            <w:gridSpan w:val="2"/>
          </w:tcPr>
          <w:p w:rsidR="002117AB" w:rsidRPr="007B76E5" w:rsidRDefault="002117AB" w:rsidP="00333FB7">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333FB7">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333FB7">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окончания лечения;</w:t>
            </w:r>
          </w:p>
          <w:p w:rsidR="002117AB" w:rsidRPr="007B76E5" w:rsidRDefault="002117AB" w:rsidP="00333FB7">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333FB7">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-впервые выявлено (основной);</w:t>
            </w:r>
          </w:p>
          <w:p w:rsidR="002117AB" w:rsidRPr="007B76E5" w:rsidRDefault="002117AB" w:rsidP="00333FB7">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333FB7">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-цель посещения;</w:t>
            </w:r>
          </w:p>
          <w:p w:rsidR="002117AB" w:rsidRPr="007B76E5" w:rsidRDefault="002117AB" w:rsidP="00333FB7">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рождения.</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6</w:t>
            </w:r>
          </w:p>
        </w:tc>
        <w:tc>
          <w:tcPr>
            <w:tcW w:w="3466" w:type="dxa"/>
            <w:gridSpan w:val="2"/>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Выполнение плана вакцинации взрослых граждан по эпидемиологическим показаниям за период (коронавирусная инфекция COVID-19).</w:t>
            </w:r>
          </w:p>
        </w:tc>
        <w:tc>
          <w:tcPr>
            <w:tcW w:w="5039" w:type="dxa"/>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Vvэпид =</m:t>
                </m:r>
                <m:f>
                  <m:fPr>
                    <m:ctrlPr>
                      <w:rPr>
                        <w:rFonts w:ascii="Cambria Math" w:hAnsi="Cambria Math" w:cs="Times New Roman"/>
                        <w:sz w:val="20"/>
                        <w:szCs w:val="20"/>
                      </w:rPr>
                    </m:ctrlPr>
                  </m:fPr>
                  <m:num>
                    <m:r>
                      <w:rPr>
                        <w:rFonts w:ascii="Cambria Math" w:hAnsi="Cambria Math" w:cs="Times New Roman"/>
                        <w:sz w:val="20"/>
                        <w:szCs w:val="20"/>
                      </w:rPr>
                      <m:t>Fvэпид</m:t>
                    </m:r>
                  </m:num>
                  <m:den>
                    <m:r>
                      <w:rPr>
                        <w:rFonts w:ascii="Cambria Math" w:hAnsi="Cambria Math" w:cs="Times New Roman"/>
                        <w:sz w:val="20"/>
                        <w:szCs w:val="20"/>
                      </w:rPr>
                      <m:t>Pvэпид</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 xml:space="preserve">Vvэпид – процент выполнения плана вакцинации взрослых граждан по эпидемиологическим показаниям </w:t>
            </w:r>
            <w:r w:rsidRPr="007B76E5">
              <w:rPr>
                <w:rFonts w:ascii="Times New Roman" w:hAnsi="Times New Roman" w:cs="Times New Roman"/>
                <w:sz w:val="20"/>
                <w:szCs w:val="20"/>
              </w:rPr>
              <w:lastRenderedPageBreak/>
              <w:t>за период (коронавирусная инфекция COVID-19);</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Fvэпид – фактическое число взрослых граждан, вакцинированных от коронавирусной инфекции COVID-19 в отчетном периоде;</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Pvэпид – число граждан, подлежащих вакцинации по эпидемиологическим показаниям за период (коронавирусная инфекция COVID-19)</w:t>
            </w:r>
          </w:p>
        </w:tc>
        <w:tc>
          <w:tcPr>
            <w:tcW w:w="1348" w:type="dxa"/>
            <w:gridSpan w:val="2"/>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lastRenderedPageBreak/>
              <w:t>Процент</w:t>
            </w:r>
          </w:p>
        </w:tc>
        <w:tc>
          <w:tcPr>
            <w:tcW w:w="4322" w:type="dxa"/>
          </w:tcPr>
          <w:p w:rsidR="002117AB" w:rsidRPr="007B76E5" w:rsidRDefault="002117AB" w:rsidP="005F19C1">
            <w:pPr>
              <w:autoSpaceDE w:val="0"/>
              <w:autoSpaceDN w:val="0"/>
              <w:adjustRightInd w:val="0"/>
              <w:spacing w:after="0" w:line="240" w:lineRule="auto"/>
              <w:ind w:firstLine="386"/>
              <w:jc w:val="both"/>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2117AB" w:rsidRPr="007B76E5" w:rsidTr="00E045A6">
        <w:tc>
          <w:tcPr>
            <w:tcW w:w="14709" w:type="dxa"/>
            <w:gridSpan w:val="7"/>
            <w:vAlign w:val="center"/>
          </w:tcPr>
          <w:p w:rsidR="002117AB" w:rsidRPr="007B76E5" w:rsidRDefault="002117AB" w:rsidP="00E045A6">
            <w:pPr>
              <w:spacing w:before="120" w:after="0" w:line="240" w:lineRule="auto"/>
              <w:jc w:val="center"/>
              <w:rPr>
                <w:rFonts w:ascii="Times New Roman" w:hAnsi="Times New Roman" w:cs="Times New Roman"/>
                <w:color w:val="FF0000"/>
                <w:sz w:val="20"/>
                <w:szCs w:val="20"/>
              </w:rPr>
            </w:pPr>
            <w:r w:rsidRPr="007B76E5">
              <w:rPr>
                <w:rFonts w:ascii="Times New Roman" w:hAnsi="Times New Roman" w:cs="Times New Roman"/>
                <w:sz w:val="20"/>
                <w:szCs w:val="20"/>
              </w:rPr>
              <w:lastRenderedPageBreak/>
              <w:t>Оценка эффективности диспансерного наблюдения</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7</w:t>
            </w:r>
          </w:p>
        </w:tc>
        <w:tc>
          <w:tcPr>
            <w:tcW w:w="3458" w:type="dxa"/>
          </w:tcPr>
          <w:p w:rsidR="002117AB" w:rsidRPr="007B76E5" w:rsidRDefault="002117AB" w:rsidP="00B175F2">
            <w:pPr>
              <w:autoSpaceDE w:val="0"/>
              <w:autoSpaceDN w:val="0"/>
              <w:adjustRightInd w:val="0"/>
              <w:spacing w:after="0" w:line="240" w:lineRule="auto"/>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DNриск =</m:t>
                </m:r>
                <m:f>
                  <m:fPr>
                    <m:ctrlPr>
                      <w:rPr>
                        <w:rFonts w:ascii="Cambria Math" w:hAnsi="Cambria Math" w:cs="Times New Roman"/>
                        <w:sz w:val="20"/>
                        <w:szCs w:val="20"/>
                      </w:rPr>
                    </m:ctrlPr>
                  </m:fPr>
                  <m:num>
                    <m:r>
                      <w:rPr>
                        <w:rFonts w:ascii="Cambria Math" w:hAnsi="Cambria Math" w:cs="Times New Roman"/>
                        <w:sz w:val="20"/>
                        <w:szCs w:val="20"/>
                      </w:rPr>
                      <m:t>Rдн</m:t>
                    </m:r>
                  </m:num>
                  <m:den>
                    <m:r>
                      <w:rPr>
                        <w:rFonts w:ascii="Cambria Math" w:hAnsi="Cambria Math" w:cs="Times New Roman"/>
                        <w:sz w:val="20"/>
                        <w:szCs w:val="20"/>
                      </w:rPr>
                      <m:t>Rвп</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DNриск –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Rдн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2117AB"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Rвп – общее числа взрослых пациентов с болезнями системы кровообращения*, имеющих высокий риск преждевременной смерти, за период.</w:t>
            </w:r>
          </w:p>
          <w:p w:rsidR="00C060DE" w:rsidRPr="007B76E5" w:rsidRDefault="00C060DE" w:rsidP="00E045A6">
            <w:pPr>
              <w:spacing w:before="120" w:after="0" w:line="240" w:lineRule="auto"/>
              <w:rPr>
                <w:rFonts w:ascii="Times New Roman" w:hAnsi="Times New Roman" w:cs="Times New Roman"/>
                <w:sz w:val="20"/>
                <w:szCs w:val="20"/>
              </w:rPr>
            </w:pPr>
          </w:p>
        </w:tc>
        <w:tc>
          <w:tcPr>
            <w:tcW w:w="1334" w:type="dxa"/>
          </w:tcPr>
          <w:p w:rsidR="002117AB" w:rsidRPr="007B76E5" w:rsidRDefault="002117AB" w:rsidP="00E045A6">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На 100</w:t>
            </w:r>
          </w:p>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пациентов</w:t>
            </w:r>
          </w:p>
        </w:tc>
        <w:tc>
          <w:tcPr>
            <w:tcW w:w="4336" w:type="dxa"/>
            <w:gridSpan w:val="2"/>
          </w:tcPr>
          <w:p w:rsidR="002117AB" w:rsidRPr="007B76E5"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Расчет показателя осуществляется</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путем отбора информации по полям</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реестра в формате Д1 «Файл со</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сведениями об оказанной медицинской</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помощи за период, кроме ВМП,</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диспансеризации, профилактических</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медицинских осмотров, медицинской</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помощи при подозрении на ЗНО»:</w:t>
            </w:r>
          </w:p>
          <w:p w:rsidR="002117AB" w:rsidRPr="007B76E5"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дата окончания лечения;</w:t>
            </w:r>
          </w:p>
          <w:p w:rsidR="002117AB" w:rsidRPr="007B76E5"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результат обращения;</w:t>
            </w:r>
          </w:p>
          <w:p w:rsidR="002117AB" w:rsidRPr="007B76E5"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диагноз основной;</w:t>
            </w:r>
          </w:p>
          <w:p w:rsidR="002117AB" w:rsidRPr="007B76E5"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диагноз сопутствующего заболевания;</w:t>
            </w:r>
          </w:p>
          <w:p w:rsidR="002117AB" w:rsidRPr="007B76E5"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диагноз осложнения заболевания;</w:t>
            </w:r>
          </w:p>
          <w:p w:rsidR="002117AB" w:rsidRPr="007B76E5" w:rsidRDefault="002117AB" w:rsidP="00B175F2">
            <w:pPr>
              <w:spacing w:after="0" w:line="240" w:lineRule="auto"/>
              <w:jc w:val="both"/>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 диспансерное наблюдение.</w:t>
            </w:r>
            <w:r w:rsidRPr="007B76E5">
              <w:rPr>
                <w:rFonts w:ascii="Times New Roman" w:hAnsi="Times New Roman" w:cs="Times New Roman"/>
                <w:sz w:val="20"/>
                <w:szCs w:val="20"/>
              </w:rPr>
              <w:t xml:space="preserve"> </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8</w:t>
            </w:r>
          </w:p>
        </w:tc>
        <w:tc>
          <w:tcPr>
            <w:tcW w:w="3458" w:type="dxa"/>
          </w:tcPr>
          <w:p w:rsidR="002117AB" w:rsidRPr="007B76E5" w:rsidRDefault="002117AB" w:rsidP="00C060DE">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xml:space="preserve">Число взрослых с болезнями системы кровообращения *, имеющих высокий риск преждевременной смерти,  которым за период оказана медицинская помощь </w:t>
            </w:r>
            <w:r w:rsidRPr="003C6414">
              <w:rPr>
                <w:rFonts w:ascii="Times New Roman" w:hAnsi="Times New Roman" w:cs="Times New Roman"/>
                <w:sz w:val="20"/>
                <w:szCs w:val="20"/>
              </w:rPr>
              <w:t xml:space="preserve">в </w:t>
            </w:r>
            <w:r w:rsidR="00C060DE" w:rsidRPr="003C6414">
              <w:rPr>
                <w:rFonts w:ascii="Times New Roman" w:hAnsi="Times New Roman" w:cs="Times New Roman"/>
                <w:sz w:val="20"/>
                <w:szCs w:val="20"/>
              </w:rPr>
              <w:t xml:space="preserve">экстренной и </w:t>
            </w:r>
            <w:r w:rsidRPr="003C6414">
              <w:rPr>
                <w:rFonts w:ascii="Times New Roman" w:hAnsi="Times New Roman" w:cs="Times New Roman"/>
                <w:sz w:val="20"/>
                <w:szCs w:val="20"/>
              </w:rPr>
              <w:t>неотложной форме,</w:t>
            </w:r>
            <w:r w:rsidRPr="00C060DE">
              <w:rPr>
                <w:rFonts w:ascii="Times New Roman" w:hAnsi="Times New Roman" w:cs="Times New Roman"/>
                <w:b/>
                <w:sz w:val="20"/>
                <w:szCs w:val="20"/>
              </w:rPr>
              <w:t xml:space="preserve"> </w:t>
            </w:r>
            <w:r w:rsidRPr="007B76E5">
              <w:rPr>
                <w:rFonts w:ascii="Times New Roman" w:hAnsi="Times New Roman" w:cs="Times New Roman"/>
                <w:sz w:val="20"/>
                <w:szCs w:val="20"/>
              </w:rPr>
              <w:t xml:space="preserve">от общего числа взрослых пациентов с болезнями </w:t>
            </w:r>
            <w:r w:rsidRPr="007B76E5">
              <w:rPr>
                <w:rFonts w:ascii="Times New Roman" w:hAnsi="Times New Roman" w:cs="Times New Roman"/>
                <w:sz w:val="20"/>
                <w:szCs w:val="20"/>
              </w:rPr>
              <w:lastRenderedPageBreak/>
              <w:t>системы кровообращения*, имеющих высокий риск преждевременной смерти,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w:lastRenderedPageBreak/>
                  <m:t>Sриск =</m:t>
                </m:r>
                <m:f>
                  <m:fPr>
                    <m:ctrlPr>
                      <w:rPr>
                        <w:rFonts w:ascii="Cambria Math" w:hAnsi="Cambria Math" w:cs="Times New Roman"/>
                        <w:sz w:val="20"/>
                        <w:szCs w:val="20"/>
                      </w:rPr>
                    </m:ctrlPr>
                  </m:fPr>
                  <m:num>
                    <m:r>
                      <w:rPr>
                        <w:rFonts w:ascii="Cambria Math" w:hAnsi="Cambria Math" w:cs="Times New Roman"/>
                        <w:sz w:val="20"/>
                        <w:szCs w:val="20"/>
                      </w:rPr>
                      <m:t>Vриск</m:t>
                    </m:r>
                  </m:num>
                  <m:den>
                    <m:r>
                      <w:rPr>
                        <w:rFonts w:ascii="Cambria Math" w:hAnsi="Cambria Math" w:cs="Times New Roman"/>
                        <w:sz w:val="20"/>
                        <w:szCs w:val="20"/>
                      </w:rPr>
                      <m:t>Dриск</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 xml:space="preserve">Sриск – число взрослых пациентов с болезнями системы кровообращения*, имеющих высокий риск преждевременной смерти, которым за период оказана </w:t>
            </w:r>
            <w:r w:rsidRPr="007B76E5">
              <w:rPr>
                <w:rFonts w:ascii="Times New Roman" w:hAnsi="Times New Roman" w:cs="Times New Roman"/>
                <w:sz w:val="20"/>
                <w:szCs w:val="20"/>
              </w:rPr>
              <w:lastRenderedPageBreak/>
              <w:t>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Vриск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117AB" w:rsidRPr="007B76E5"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Dриск – общее число взрослых пациентов с</w:t>
            </w:r>
          </w:p>
          <w:p w:rsidR="002117AB" w:rsidRPr="007B76E5"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болезнями системы кровообращения*,</w:t>
            </w:r>
          </w:p>
          <w:p w:rsidR="002117AB" w:rsidRPr="007B76E5"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имеющих высокий риск преждевременной</w:t>
            </w:r>
          </w:p>
          <w:p w:rsidR="002117AB"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смерти, обратившихся за медицинской помощью за период.</w:t>
            </w:r>
          </w:p>
          <w:p w:rsidR="009C1A89" w:rsidRPr="007B76E5" w:rsidRDefault="009C1A89" w:rsidP="00E045A6">
            <w:pPr>
              <w:autoSpaceDE w:val="0"/>
              <w:autoSpaceDN w:val="0"/>
              <w:adjustRightInd w:val="0"/>
              <w:spacing w:after="0" w:line="240" w:lineRule="auto"/>
              <w:rPr>
                <w:rFonts w:ascii="Times New Roman" w:eastAsiaTheme="minorHAnsi" w:hAnsi="Times New Roman" w:cs="Times New Roman"/>
                <w:sz w:val="20"/>
                <w:szCs w:val="20"/>
                <w:lang w:eastAsia="en-US"/>
              </w:rPr>
            </w:pP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lastRenderedPageBreak/>
              <w:t>На 100 пациентов</w:t>
            </w:r>
          </w:p>
        </w:tc>
        <w:tc>
          <w:tcPr>
            <w:tcW w:w="4336" w:type="dxa"/>
            <w:gridSpan w:val="2"/>
          </w:tcPr>
          <w:p w:rsidR="002117AB" w:rsidRPr="007B76E5" w:rsidRDefault="002117AB" w:rsidP="00C060DE">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Расчет показателя осуществляется  путем отбора информации по полям реестра в формате Д1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lastRenderedPageBreak/>
              <w:t>- дата окончания лечения;</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результат обращения;</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диагноз основной;</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диагноз сопутствующего заболевания;</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диагноз осложнения заболевания;</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диспансерное наблюдение;</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условия оказания медицинской помощи;</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форма оказания медицинской помощи.</w:t>
            </w:r>
          </w:p>
          <w:p w:rsidR="002117AB" w:rsidRPr="007B76E5" w:rsidRDefault="002117AB" w:rsidP="00E045A6">
            <w:pPr>
              <w:spacing w:before="120" w:after="0" w:line="240" w:lineRule="auto"/>
              <w:rPr>
                <w:rFonts w:ascii="Times New Roman" w:hAnsi="Times New Roman" w:cs="Times New Roman"/>
                <w:sz w:val="20"/>
                <w:szCs w:val="20"/>
              </w:rPr>
            </w:pP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9</w:t>
            </w:r>
          </w:p>
        </w:tc>
        <w:tc>
          <w:tcPr>
            <w:tcW w:w="3458" w:type="dxa"/>
          </w:tcPr>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DNбск =</m:t>
                </m:r>
                <m:f>
                  <m:fPr>
                    <m:ctrlPr>
                      <w:rPr>
                        <w:rFonts w:ascii="Cambria Math" w:hAnsi="Cambria Math" w:cs="Times New Roman"/>
                        <w:sz w:val="20"/>
                        <w:szCs w:val="20"/>
                      </w:rPr>
                    </m:ctrlPr>
                  </m:fPr>
                  <m:num>
                    <m:r>
                      <w:rPr>
                        <w:rFonts w:ascii="Cambria Math" w:hAnsi="Cambria Math" w:cs="Times New Roman"/>
                        <w:sz w:val="20"/>
                        <w:szCs w:val="20"/>
                      </w:rPr>
                      <m:t>BSKдн</m:t>
                    </m:r>
                  </m:num>
                  <m:den>
                    <m:r>
                      <w:rPr>
                        <w:rFonts w:ascii="Cambria Math" w:hAnsi="Cambria Math" w:cs="Times New Roman"/>
                        <w:sz w:val="20"/>
                        <w:szCs w:val="20"/>
                      </w:rPr>
                      <m:t>BSKвп</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DNбск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BSKдн – число взрослых пациентов с болезнями системы кровообращения, в отношении которых установлено диспансерное наблюдение за период;</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BSKвп – общее число взрослых пациентов с впервые в жизни установленным диагнозом болезни системы кровообращения за период.</w:t>
            </w: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t>Процент</w:t>
            </w:r>
          </w:p>
        </w:tc>
        <w:tc>
          <w:tcPr>
            <w:tcW w:w="4336" w:type="dxa"/>
            <w:gridSpan w:val="2"/>
          </w:tcPr>
          <w:p w:rsidR="002117AB" w:rsidRPr="007B76E5" w:rsidRDefault="002117AB" w:rsidP="00E045A6">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E045A6">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E045A6">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постановки на диспансерный учет;</w:t>
            </w:r>
          </w:p>
          <w:p w:rsidR="002117AB" w:rsidRPr="007B76E5" w:rsidRDefault="002117AB" w:rsidP="00E045A6">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E045A6">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-возраст пациента;</w:t>
            </w:r>
          </w:p>
          <w:p w:rsidR="002117AB" w:rsidRPr="007B76E5" w:rsidRDefault="002117AB" w:rsidP="00E045A6">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E045A6">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впервые выявлено (основной);</w:t>
            </w:r>
          </w:p>
          <w:p w:rsidR="002117AB" w:rsidRPr="007B76E5" w:rsidRDefault="002117AB" w:rsidP="00E045A6">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рождения.</w:t>
            </w:r>
          </w:p>
          <w:p w:rsidR="002117AB" w:rsidRDefault="002117AB" w:rsidP="00E045A6">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9C1A89" w:rsidRPr="007B76E5" w:rsidRDefault="009C1A89" w:rsidP="00E045A6">
            <w:pPr>
              <w:spacing w:before="120" w:after="0" w:line="240" w:lineRule="auto"/>
              <w:ind w:firstLine="400"/>
              <w:rPr>
                <w:rFonts w:ascii="Times New Roman" w:hAnsi="Times New Roman" w:cs="Times New Roman"/>
                <w:sz w:val="20"/>
                <w:szCs w:val="20"/>
              </w:rPr>
            </w:pP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10</w:t>
            </w:r>
          </w:p>
        </w:tc>
        <w:tc>
          <w:tcPr>
            <w:tcW w:w="3458" w:type="dxa"/>
          </w:tcPr>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DNхобл =</m:t>
                </m:r>
                <m:f>
                  <m:fPr>
                    <m:ctrlPr>
                      <w:rPr>
                        <w:rFonts w:ascii="Cambria Math" w:hAnsi="Cambria Math" w:cs="Times New Roman"/>
                        <w:sz w:val="20"/>
                        <w:szCs w:val="20"/>
                      </w:rPr>
                    </m:ctrlPr>
                  </m:fPr>
                  <m:num>
                    <m:r>
                      <w:rPr>
                        <w:rFonts w:ascii="Cambria Math" w:hAnsi="Cambria Math" w:cs="Times New Roman"/>
                        <w:sz w:val="20"/>
                        <w:szCs w:val="20"/>
                      </w:rPr>
                      <m:t>Hдн</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DNхобл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Hдн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2117AB"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Hвп – общее число взрослых пациентов с впервые в жизни установленным диагнозом хроническая обструктивная болезнь легких за период.</w:t>
            </w:r>
          </w:p>
          <w:p w:rsidR="00E045A6" w:rsidRPr="007B76E5" w:rsidRDefault="00E045A6" w:rsidP="00E045A6">
            <w:pPr>
              <w:spacing w:before="120" w:after="0" w:line="240" w:lineRule="auto"/>
              <w:rPr>
                <w:rFonts w:ascii="Times New Roman" w:hAnsi="Times New Roman" w:cs="Times New Roman"/>
                <w:sz w:val="20"/>
                <w:szCs w:val="20"/>
              </w:rPr>
            </w:pP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t>Процент</w:t>
            </w:r>
          </w:p>
        </w:tc>
        <w:tc>
          <w:tcPr>
            <w:tcW w:w="4336" w:type="dxa"/>
            <w:gridSpan w:val="2"/>
          </w:tcPr>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постановки на диспансерный учет;</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-возраст пациента;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впервые выявлено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рождения.</w:t>
            </w:r>
          </w:p>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11</w:t>
            </w:r>
          </w:p>
        </w:tc>
        <w:tc>
          <w:tcPr>
            <w:tcW w:w="3458" w:type="dxa"/>
          </w:tcPr>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DNсд =</m:t>
                </m:r>
                <m:f>
                  <m:fPr>
                    <m:ctrlPr>
                      <w:rPr>
                        <w:rFonts w:ascii="Cambria Math" w:hAnsi="Cambria Math" w:cs="Times New Roman"/>
                        <w:sz w:val="20"/>
                        <w:szCs w:val="20"/>
                      </w:rPr>
                    </m:ctrlPr>
                  </m:fPr>
                  <m:num>
                    <m:r>
                      <w:rPr>
                        <w:rFonts w:ascii="Cambria Math" w:hAnsi="Cambria Math" w:cs="Times New Roman"/>
                        <w:sz w:val="20"/>
                        <w:szCs w:val="20"/>
                      </w:rPr>
                      <m:t>SDдн</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DNсд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SDдн – число взрослых пациентов с установленным диагнозом сахарный диабет, в отношении которых установлено диспансерное наблюдение за период;</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SDвп – общее число взрослых пациентов с впервые в жизни установленным диагнозом сахарный диабет за период.</w:t>
            </w: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t>Процент</w:t>
            </w:r>
          </w:p>
        </w:tc>
        <w:tc>
          <w:tcPr>
            <w:tcW w:w="4336" w:type="dxa"/>
            <w:gridSpan w:val="2"/>
          </w:tcPr>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постановки на диспансерный учет;</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-возраст пациента;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впервые выявлено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рождения.</w:t>
            </w:r>
          </w:p>
          <w:p w:rsidR="002117AB" w:rsidRPr="007B76E5" w:rsidRDefault="002117AB" w:rsidP="00E045A6">
            <w:pPr>
              <w:spacing w:after="0" w:line="240" w:lineRule="auto"/>
              <w:jc w:val="both"/>
              <w:rPr>
                <w:rFonts w:ascii="Times New Roman" w:hAnsi="Times New Roman" w:cs="Times New Roman"/>
                <w:sz w:val="16"/>
                <w:szCs w:val="16"/>
              </w:rPr>
            </w:pPr>
          </w:p>
          <w:p w:rsidR="00E045A6" w:rsidRPr="007B76E5" w:rsidRDefault="002117AB" w:rsidP="009C1A89">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xml:space="preserve">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w:t>
            </w:r>
            <w:r w:rsidRPr="007B76E5">
              <w:rPr>
                <w:rFonts w:ascii="Times New Roman" w:hAnsi="Times New Roman" w:cs="Times New Roman"/>
                <w:sz w:val="20"/>
                <w:szCs w:val="20"/>
              </w:rPr>
              <w:lastRenderedPageBreak/>
              <w:t>108н МЗ РФ)</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12</w:t>
            </w:r>
          </w:p>
        </w:tc>
        <w:tc>
          <w:tcPr>
            <w:tcW w:w="3458" w:type="dxa"/>
          </w:tcPr>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7AB" w:rsidRPr="007B76E5" w:rsidRDefault="002117AB" w:rsidP="00E045A6">
            <w:pPr>
              <w:spacing w:before="120" w:after="0" w:line="240" w:lineRule="auto"/>
              <w:rPr>
                <w:rFonts w:ascii="Times New Roman" w:hAnsi="Times New Roman" w:cs="Times New Roman"/>
                <w:sz w:val="20"/>
                <w:szCs w:val="20"/>
              </w:rPr>
            </w:pP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Hвсего =</m:t>
                </m:r>
                <m:f>
                  <m:fPr>
                    <m:ctrlPr>
                      <w:rPr>
                        <w:rFonts w:ascii="Cambria Math" w:hAnsi="Cambria Math" w:cs="Times New Roman"/>
                        <w:sz w:val="20"/>
                        <w:szCs w:val="20"/>
                      </w:rPr>
                    </m:ctrlPr>
                  </m:fPr>
                  <m:num>
                    <m:r>
                      <w:rPr>
                        <w:rFonts w:ascii="Cambria Math" w:hAnsi="Cambria Math" w:cs="Times New Roman"/>
                        <w:sz w:val="20"/>
                        <w:szCs w:val="20"/>
                      </w:rPr>
                      <m:t>Oвсего</m:t>
                    </m:r>
                  </m:num>
                  <m:den>
                    <m:r>
                      <w:rPr>
                        <w:rFonts w:ascii="Cambria Math" w:hAnsi="Cambria Math" w:cs="Times New Roman"/>
                        <w:sz w:val="20"/>
                        <w:szCs w:val="20"/>
                      </w:rPr>
                      <m:t>Dnвсего</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Hвсего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Oвсего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117AB"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Dnвсего – общее число взрослых пациентов, находящихся под диспансерным наблюдением за период.</w:t>
            </w:r>
          </w:p>
          <w:p w:rsidR="00E045A6" w:rsidRPr="007B76E5" w:rsidRDefault="00E045A6" w:rsidP="00E045A6">
            <w:pPr>
              <w:spacing w:before="120" w:after="0" w:line="240" w:lineRule="auto"/>
              <w:rPr>
                <w:rFonts w:ascii="Times New Roman" w:hAnsi="Times New Roman" w:cs="Times New Roman"/>
                <w:sz w:val="20"/>
                <w:szCs w:val="20"/>
              </w:rPr>
            </w:pP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t>Процент</w:t>
            </w:r>
          </w:p>
        </w:tc>
        <w:tc>
          <w:tcPr>
            <w:tcW w:w="4336" w:type="dxa"/>
            <w:gridSpan w:val="2"/>
          </w:tcPr>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окончания лечения;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сопутствующий;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осложнений;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форма оказания медицинской помощи.</w:t>
            </w:r>
          </w:p>
        </w:tc>
      </w:tr>
      <w:tr w:rsidR="002117AB" w:rsidRPr="007B76E5" w:rsidTr="00E045A6">
        <w:trPr>
          <w:trHeight w:val="605"/>
        </w:trPr>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13</w:t>
            </w:r>
          </w:p>
        </w:tc>
        <w:tc>
          <w:tcPr>
            <w:tcW w:w="3458" w:type="dxa"/>
          </w:tcPr>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Pбск =</m:t>
                </m:r>
                <m:f>
                  <m:fPr>
                    <m:ctrlPr>
                      <w:rPr>
                        <w:rFonts w:ascii="Cambria Math" w:hAnsi="Cambria Math" w:cs="Times New Roman"/>
                        <w:sz w:val="20"/>
                        <w:szCs w:val="20"/>
                      </w:rPr>
                    </m:ctrlPr>
                  </m:fPr>
                  <m:num>
                    <m:r>
                      <w:rPr>
                        <w:rFonts w:ascii="Cambria Math" w:hAnsi="Cambria Math" w:cs="Times New Roman"/>
                        <w:sz w:val="20"/>
                        <w:szCs w:val="20"/>
                      </w:rPr>
                      <m:t>PHбск</m:t>
                    </m:r>
                  </m:num>
                  <m:den>
                    <m:r>
                      <w:rPr>
                        <w:rFonts w:ascii="Cambria Math" w:hAnsi="Cambria Math" w:cs="Times New Roman"/>
                        <w:sz w:val="20"/>
                        <w:szCs w:val="20"/>
                      </w:rPr>
                      <m:t>Hбск</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Pбск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 xml:space="preserve">PHбск – число взрослых пациентов, повторно госпитализированных за период по причине </w:t>
            </w:r>
            <w:r w:rsidRPr="007B76E5">
              <w:rPr>
                <w:rFonts w:ascii="Times New Roman" w:hAnsi="Times New Roman" w:cs="Times New Roman"/>
                <w:sz w:val="20"/>
                <w:szCs w:val="20"/>
              </w:rPr>
              <w:lastRenderedPageBreak/>
              <w:t>заболеваний сердечно-сосудистой системы или их осложнений в течение года с момента предыдущей госпитализации;</w:t>
            </w:r>
          </w:p>
          <w:p w:rsidR="002117AB"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Hбск – общее число взрослых пациентов, госпитализированных за период по причине заболеваний сердечно-сосудистой системы или их осложнений.</w:t>
            </w:r>
          </w:p>
          <w:p w:rsidR="00E045A6" w:rsidRPr="007B76E5" w:rsidRDefault="00E045A6" w:rsidP="00E045A6">
            <w:pPr>
              <w:spacing w:before="120" w:after="0" w:line="240" w:lineRule="auto"/>
              <w:rPr>
                <w:rFonts w:ascii="Times New Roman" w:hAnsi="Times New Roman" w:cs="Times New Roman"/>
                <w:sz w:val="20"/>
                <w:szCs w:val="20"/>
              </w:rPr>
            </w:pP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lastRenderedPageBreak/>
              <w:t>Процент</w:t>
            </w:r>
          </w:p>
        </w:tc>
        <w:tc>
          <w:tcPr>
            <w:tcW w:w="4336" w:type="dxa"/>
            <w:gridSpan w:val="2"/>
          </w:tcPr>
          <w:p w:rsidR="002117AB" w:rsidRPr="007B76E5" w:rsidRDefault="002117AB" w:rsidP="00E045A6">
            <w:pPr>
              <w:spacing w:before="120" w:after="0" w:line="240" w:lineRule="auto"/>
              <w:ind w:firstLine="435"/>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7B76E5" w:rsidRDefault="002117AB" w:rsidP="00E045A6">
            <w:pPr>
              <w:spacing w:before="120" w:after="0" w:line="240" w:lineRule="auto"/>
              <w:ind w:firstLine="435"/>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начала лечения;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сопутствующий;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осложнений;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форма оказания медицинской помощи</w:t>
            </w:r>
          </w:p>
          <w:p w:rsidR="002117AB" w:rsidRPr="007B76E5" w:rsidRDefault="002117AB" w:rsidP="00E045A6">
            <w:pPr>
              <w:spacing w:before="120" w:after="0" w:line="240" w:lineRule="auto"/>
              <w:rPr>
                <w:rFonts w:ascii="Times New Roman" w:hAnsi="Times New Roman" w:cs="Times New Roman"/>
                <w:sz w:val="20"/>
                <w:szCs w:val="20"/>
              </w:rPr>
            </w:pP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14</w:t>
            </w:r>
          </w:p>
        </w:tc>
        <w:tc>
          <w:tcPr>
            <w:tcW w:w="3458" w:type="dxa"/>
          </w:tcPr>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SD =</m:t>
                </m:r>
                <m:f>
                  <m:fPr>
                    <m:ctrlPr>
                      <w:rPr>
                        <w:rFonts w:ascii="Cambria Math" w:hAnsi="Cambria Math" w:cs="Times New Roman"/>
                        <w:sz w:val="20"/>
                        <w:szCs w:val="20"/>
                      </w:rPr>
                    </m:ctrlPr>
                  </m:fPr>
                  <m:num>
                    <m:r>
                      <w:rPr>
                        <w:rFonts w:ascii="Cambria Math" w:hAnsi="Cambria Math" w:cs="Times New Roman"/>
                        <w:sz w:val="20"/>
                        <w:szCs w:val="20"/>
                      </w:rPr>
                      <m:t>Osl</m:t>
                    </m:r>
                  </m:num>
                  <m:den>
                    <m:r>
                      <w:rPr>
                        <w:rFonts w:ascii="Cambria Math" w:hAnsi="Cambria Math" w:cs="Times New Roman"/>
                        <w:sz w:val="20"/>
                        <w:szCs w:val="20"/>
                      </w:rPr>
                      <m:t>SD</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2117AB"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SD – общее число взрослых пациентов, находящихся под диспансерным наблюдением по поводу сахарного диабета за период.</w:t>
            </w:r>
          </w:p>
          <w:p w:rsidR="00E045A6" w:rsidRPr="007B76E5" w:rsidRDefault="00E045A6" w:rsidP="00E045A6">
            <w:pPr>
              <w:spacing w:before="120" w:after="0" w:line="240" w:lineRule="auto"/>
              <w:rPr>
                <w:rFonts w:ascii="Times New Roman" w:hAnsi="Times New Roman" w:cs="Times New Roman"/>
                <w:sz w:val="20"/>
                <w:szCs w:val="20"/>
              </w:rPr>
            </w:pP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t>Процент</w:t>
            </w:r>
          </w:p>
        </w:tc>
        <w:tc>
          <w:tcPr>
            <w:tcW w:w="4336" w:type="dxa"/>
            <w:gridSpan w:val="2"/>
          </w:tcPr>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окончания лечения;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сопутствующий;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-впервые выявлено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-цель посещения.</w:t>
            </w:r>
          </w:p>
        </w:tc>
      </w:tr>
      <w:tr w:rsidR="002117AB" w:rsidRPr="007B76E5" w:rsidTr="00E045A6">
        <w:tc>
          <w:tcPr>
            <w:tcW w:w="14709" w:type="dxa"/>
            <w:gridSpan w:val="7"/>
            <w:shd w:val="clear" w:color="auto" w:fill="D9D9D9" w:themeFill="background1" w:themeFillShade="D9"/>
          </w:tcPr>
          <w:p w:rsidR="002117AB" w:rsidRPr="007B76E5" w:rsidRDefault="002117AB" w:rsidP="00E045A6">
            <w:pPr>
              <w:spacing w:before="120" w:after="0" w:line="240" w:lineRule="auto"/>
              <w:jc w:val="center"/>
              <w:rPr>
                <w:rFonts w:ascii="Times New Roman" w:hAnsi="Times New Roman" w:cs="Times New Roman"/>
                <w:color w:val="FF0000"/>
                <w:sz w:val="20"/>
                <w:szCs w:val="20"/>
              </w:rPr>
            </w:pPr>
            <w:r w:rsidRPr="007B76E5">
              <w:rPr>
                <w:rFonts w:ascii="Times New Roman" w:hAnsi="Times New Roman" w:cs="Times New Roman"/>
                <w:sz w:val="20"/>
                <w:szCs w:val="20"/>
              </w:rPr>
              <w:t>Детское население (от 0 до 17 лет включительно)</w:t>
            </w:r>
          </w:p>
        </w:tc>
      </w:tr>
      <w:tr w:rsidR="002117AB" w:rsidRPr="007B76E5" w:rsidTr="00E045A6">
        <w:tc>
          <w:tcPr>
            <w:tcW w:w="14709" w:type="dxa"/>
            <w:gridSpan w:val="7"/>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imes New Roman" w:hAnsi="Times New Roman" w:cs="Times New Roman"/>
                <w:sz w:val="20"/>
                <w:szCs w:val="20"/>
              </w:rPr>
              <w:t>Оценка эффективности профилактических мероприятий и диспансерного наблюдения</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15</w:t>
            </w:r>
          </w:p>
        </w:tc>
        <w:tc>
          <w:tcPr>
            <w:tcW w:w="346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Охват вакцинацией детей в рамках Национального календаря прививок.</w:t>
            </w:r>
          </w:p>
        </w:tc>
        <w:tc>
          <w:tcPr>
            <w:tcW w:w="5039" w:type="dxa"/>
          </w:tcPr>
          <w:p w:rsidR="002117AB" w:rsidRPr="006B35D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Vdнац =</m:t>
                </m:r>
                <m:f>
                  <m:fPr>
                    <m:ctrlPr>
                      <w:rPr>
                        <w:rFonts w:ascii="Cambria Math" w:hAnsi="Cambria Math" w:cs="Times New Roman"/>
                        <w:sz w:val="20"/>
                        <w:szCs w:val="20"/>
                      </w:rPr>
                    </m:ctrlPr>
                  </m:fPr>
                  <m:num>
                    <m:r>
                      <w:rPr>
                        <w:rFonts w:ascii="Cambria Math" w:hAnsi="Cambria Math" w:cs="Times New Roman"/>
                        <w:sz w:val="20"/>
                        <w:szCs w:val="20"/>
                      </w:rPr>
                      <m:t>Fdнац</m:t>
                    </m:r>
                  </m:num>
                  <m:den>
                    <m:r>
                      <w:rPr>
                        <w:rFonts w:ascii="Cambria Math" w:hAnsi="Cambria Math" w:cs="Times New Roman"/>
                        <w:sz w:val="20"/>
                        <w:szCs w:val="20"/>
                      </w:rPr>
                      <m:t>Pdнац</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6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Vdнац – процент охвата вакцинации детей в рамках Национального календаря прививок в отчетном периоде;</w:t>
            </w:r>
          </w:p>
          <w:p w:rsidR="002117AB" w:rsidRPr="006B35DC" w:rsidRDefault="002117AB" w:rsidP="00E045A6">
            <w:pPr>
              <w:spacing w:before="60" w:after="0" w:line="240" w:lineRule="auto"/>
              <w:rPr>
                <w:rFonts w:ascii="Times New Roman" w:hAnsi="Times New Roman" w:cs="Times New Roman"/>
                <w:sz w:val="20"/>
                <w:szCs w:val="20"/>
              </w:rPr>
            </w:pPr>
            <w:r w:rsidRPr="006B35DC">
              <w:rPr>
                <w:rFonts w:ascii="Times New Roman" w:hAnsi="Times New Roman" w:cs="Times New Roman"/>
                <w:sz w:val="20"/>
                <w:szCs w:val="20"/>
              </w:rPr>
              <w:t>Fdнац – фактическое число вакцинированных детей в рамках Национального календаря прививок в отчетном периоде;</w:t>
            </w:r>
          </w:p>
          <w:p w:rsidR="002117AB" w:rsidRDefault="002117AB" w:rsidP="00E045A6">
            <w:pPr>
              <w:spacing w:before="60" w:after="0" w:line="240" w:lineRule="auto"/>
              <w:rPr>
                <w:rFonts w:ascii="Times New Roman" w:hAnsi="Times New Roman" w:cs="Times New Roman"/>
                <w:sz w:val="20"/>
                <w:szCs w:val="20"/>
              </w:rPr>
            </w:pPr>
            <w:r w:rsidRPr="006B35DC">
              <w:rPr>
                <w:rFonts w:ascii="Times New Roman" w:hAnsi="Times New Roman" w:cs="Times New Roman"/>
                <w:sz w:val="20"/>
                <w:szCs w:val="20"/>
              </w:rPr>
              <w:t>Pdнац – число детей соответствующего возраста (согласно  Национальному календарю прививок) на начало отчетного периода.</w:t>
            </w:r>
          </w:p>
          <w:p w:rsidR="00E045A6" w:rsidRPr="006B35DC" w:rsidRDefault="00E045A6" w:rsidP="00E045A6">
            <w:pPr>
              <w:spacing w:before="60" w:after="0" w:line="240" w:lineRule="auto"/>
              <w:rPr>
                <w:rFonts w:ascii="Times New Roman" w:hAnsi="Times New Roman" w:cs="Times New Roman"/>
                <w:sz w:val="20"/>
                <w:szCs w:val="20"/>
              </w:rPr>
            </w:pPr>
          </w:p>
        </w:tc>
        <w:tc>
          <w:tcPr>
            <w:tcW w:w="1348" w:type="dxa"/>
            <w:gridSpan w:val="2"/>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lastRenderedPageBreak/>
              <w:t>Процент</w:t>
            </w:r>
          </w:p>
        </w:tc>
        <w:tc>
          <w:tcPr>
            <w:tcW w:w="4322"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w:t>
            </w:r>
            <w:r w:rsidRPr="006B35DC">
              <w:rPr>
                <w:rFonts w:ascii="Times New Roman" w:hAnsi="Times New Roman" w:cs="Times New Roman"/>
                <w:sz w:val="20"/>
                <w:szCs w:val="20"/>
              </w:rPr>
              <w:lastRenderedPageBreak/>
              <w:t>носителях.</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16</w:t>
            </w:r>
          </w:p>
        </w:tc>
        <w:tc>
          <w:tcPr>
            <w:tcW w:w="346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039" w:type="dxa"/>
          </w:tcPr>
          <w:p w:rsidR="002117AB" w:rsidRPr="006B35DC"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Ddkms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Cdkms</m:t>
                    </m:r>
                  </m:num>
                  <m:den>
                    <m:r>
                      <w:rPr>
                        <w:rFonts w:ascii="Cambria Math" w:hAnsi="Cambria Math" w:cs="Times New Roman"/>
                        <w:sz w:val="20"/>
                        <w:szCs w:val="20"/>
                      </w:rPr>
                      <m:t>Cpkms</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117AB"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Cpkms - общее число детей с впервые в жизни установленными диагнозами болезней костно-мышечной системы и соединительной ткани за период.</w:t>
            </w:r>
          </w:p>
          <w:p w:rsidR="00E045A6" w:rsidRPr="006B35DC"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22" w:type="dxa"/>
          </w:tcPr>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17</w:t>
            </w:r>
          </w:p>
        </w:tc>
        <w:tc>
          <w:tcPr>
            <w:tcW w:w="346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w:t>
            </w:r>
            <w:r w:rsidRPr="006B35DC">
              <w:rPr>
                <w:rFonts w:ascii="Times New Roman" w:hAnsi="Times New Roman" w:cs="Times New Roman"/>
                <w:sz w:val="20"/>
                <w:szCs w:val="20"/>
              </w:rPr>
              <w:lastRenderedPageBreak/>
              <w:t>придаточного аппарата за период.</w:t>
            </w:r>
          </w:p>
        </w:tc>
        <w:tc>
          <w:tcPr>
            <w:tcW w:w="5039" w:type="dxa"/>
          </w:tcPr>
          <w:p w:rsidR="002117AB" w:rsidRPr="006B35DC"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w:lastRenderedPageBreak/>
                  <m:t>Ddgl</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Cdgl</m:t>
                    </m:r>
                  </m:num>
                  <m:den>
                    <m:r>
                      <w:rPr>
                        <w:rFonts w:ascii="Cambria Math" w:hAnsi="Cambria Math" w:cs="Times New Roman"/>
                        <w:sz w:val="20"/>
                        <w:szCs w:val="20"/>
                      </w:rPr>
                      <m:t>Cpgl</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Ddgl - доля детей, в отношении которых установлено диспансерное наблюдение по поводу болезней глаза и </w:t>
            </w:r>
            <w:r w:rsidRPr="006B35DC">
              <w:rPr>
                <w:rFonts w:ascii="Times New Roman" w:hAnsi="Times New Roman" w:cs="Times New Roman"/>
                <w:sz w:val="20"/>
                <w:szCs w:val="20"/>
              </w:rPr>
              <w:lastRenderedPageBreak/>
              <w:t>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rsidR="002117AB"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 Cpgl – общее число детей с впервые в жизни установленными диагнозами болезней глаза и его придаточного аппарата за период.</w:t>
            </w:r>
          </w:p>
          <w:p w:rsidR="00E045A6" w:rsidRPr="006B35DC"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lastRenderedPageBreak/>
              <w:t>Процент</w:t>
            </w:r>
          </w:p>
        </w:tc>
        <w:tc>
          <w:tcPr>
            <w:tcW w:w="4322" w:type="dxa"/>
          </w:tcPr>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lastRenderedPageBreak/>
              <w:t>Отбор информации для расчета показателей осуществляется по полям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18</w:t>
            </w:r>
          </w:p>
        </w:tc>
        <w:tc>
          <w:tcPr>
            <w:tcW w:w="346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039" w:type="dxa"/>
          </w:tcPr>
          <w:p w:rsidR="002117AB" w:rsidRPr="006B35DC"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Dbop</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Cdbop</m:t>
                    </m:r>
                  </m:num>
                  <m:den>
                    <m:r>
                      <w:rPr>
                        <w:rFonts w:ascii="Cambria Math" w:hAnsi="Cambria Math" w:cs="Times New Roman"/>
                        <w:sz w:val="20"/>
                        <w:szCs w:val="20"/>
                      </w:rPr>
                      <m:t>Cpbop</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Cdbop - число детей, в отношении которых установлено диспансерное наблюдение по поводу болезней органов пищеварения за период;</w:t>
            </w:r>
          </w:p>
          <w:p w:rsidR="002117AB"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Cpbop - общее число детей с впервые в жизни установленными диагнозами болезней органов пищеварения за период.</w:t>
            </w:r>
          </w:p>
          <w:p w:rsidR="00E045A6" w:rsidRPr="006B35DC"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22" w:type="dxa"/>
          </w:tcPr>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19</w:t>
            </w:r>
          </w:p>
        </w:tc>
        <w:tc>
          <w:tcPr>
            <w:tcW w:w="346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039" w:type="dxa"/>
          </w:tcPr>
          <w:p w:rsidR="002117AB" w:rsidRPr="006B35DC"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Ddbsk</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Cdbsk</m:t>
                    </m:r>
                  </m:num>
                  <m:den>
                    <m:r>
                      <w:rPr>
                        <w:rFonts w:ascii="Cambria Math" w:hAnsi="Cambria Math" w:cs="Times New Roman"/>
                        <w:sz w:val="20"/>
                        <w:szCs w:val="20"/>
                      </w:rPr>
                      <m:t>Cpbsk</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w:t>
            </w:r>
            <w:r w:rsidRPr="006B35DC">
              <w:rPr>
                <w:rFonts w:ascii="Times New Roman" w:hAnsi="Times New Roman" w:cs="Times New Roman"/>
                <w:sz w:val="20"/>
                <w:szCs w:val="20"/>
              </w:rPr>
              <w:lastRenderedPageBreak/>
              <w:t>системы кровообращения за период;</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Cdbsk - число детей, в отношении которых установлено диспансерное наблюдение по поводу болезней системы кровообращения за период;</w:t>
            </w:r>
          </w:p>
          <w:p w:rsidR="002117AB"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Cpbsk - общее число детей с впервые в жизни установленными диагнозами болезней системы кровообращения за период.</w:t>
            </w:r>
          </w:p>
          <w:p w:rsidR="00E045A6" w:rsidRPr="006B35DC"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lastRenderedPageBreak/>
              <w:t>Процент</w:t>
            </w:r>
          </w:p>
        </w:tc>
        <w:tc>
          <w:tcPr>
            <w:tcW w:w="4322" w:type="dxa"/>
          </w:tcPr>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-дата рождения;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20</w:t>
            </w:r>
          </w:p>
        </w:tc>
        <w:tc>
          <w:tcPr>
            <w:tcW w:w="346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039" w:type="dxa"/>
          </w:tcPr>
          <w:p w:rsidR="002117AB" w:rsidRPr="006B35DC" w:rsidRDefault="002117AB" w:rsidP="00E045A6">
            <w:pPr>
              <w:spacing w:before="120" w:after="0" w:line="240" w:lineRule="auto"/>
              <w:rPr>
                <w:rFonts w:ascii="Times New Roman" w:hAnsi="Times New Roman" w:cs="Times New Roman"/>
                <w:sz w:val="20"/>
                <w:szCs w:val="20"/>
              </w:rPr>
            </w:pPr>
            <m:oMathPara>
              <m:oMath>
                <m:r>
                  <m:rPr>
                    <m:sty m:val="p"/>
                  </m:rPr>
                  <w:rPr>
                    <w:rFonts w:ascii="Cambria Math" w:hAnsi="Cambria Math" w:cs="Times New Roman"/>
                    <w:sz w:val="20"/>
                    <w:szCs w:val="20"/>
                  </w:rPr>
                  <m:t>Ddbes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Cdbes</m:t>
                    </m:r>
                  </m:num>
                  <m:den>
                    <m:r>
                      <w:rPr>
                        <w:rFonts w:ascii="Cambria Math" w:hAnsi="Cambria Math" w:cs="Times New Roman"/>
                        <w:sz w:val="20"/>
                        <w:szCs w:val="20"/>
                      </w:rPr>
                      <m:t>Cpbes</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Ddbes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E045A6"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348" w:type="dxa"/>
            <w:gridSpan w:val="2"/>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22" w:type="dxa"/>
          </w:tcPr>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E045A6">
        <w:tc>
          <w:tcPr>
            <w:tcW w:w="14709" w:type="dxa"/>
            <w:gridSpan w:val="7"/>
            <w:shd w:val="clear" w:color="auto" w:fill="D9D9D9" w:themeFill="background1" w:themeFillShade="D9"/>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Оказание акушерско-гинекологической помощи</w:t>
            </w:r>
          </w:p>
        </w:tc>
      </w:tr>
      <w:tr w:rsidR="002117AB" w:rsidRPr="006B35DC" w:rsidTr="00E045A6">
        <w:trPr>
          <w:trHeight w:val="79"/>
        </w:trPr>
        <w:tc>
          <w:tcPr>
            <w:tcW w:w="14709" w:type="dxa"/>
            <w:gridSpan w:val="7"/>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Оценка эффективности профилактических мероприятий</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21</w:t>
            </w:r>
          </w:p>
        </w:tc>
        <w:tc>
          <w:tcPr>
            <w:tcW w:w="3458"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5047" w:type="dxa"/>
            <w:gridSpan w:val="2"/>
          </w:tcPr>
          <w:p w:rsidR="002117AB" w:rsidRPr="006B35D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W =</m:t>
                </m:r>
                <m:f>
                  <m:fPr>
                    <m:ctrlPr>
                      <w:rPr>
                        <w:rFonts w:ascii="Cambria Math" w:hAnsi="Cambria Math" w:cs="Times New Roman"/>
                        <w:sz w:val="20"/>
                        <w:szCs w:val="20"/>
                      </w:rPr>
                    </m:ctrlPr>
                  </m:fPr>
                  <m:num>
                    <m:r>
                      <w:rPr>
                        <w:rFonts w:ascii="Cambria Math" w:hAnsi="Cambria Math" w:cs="Times New Roman"/>
                        <w:sz w:val="20"/>
                        <w:szCs w:val="20"/>
                      </w:rPr>
                      <m:t>Kотк</m:t>
                    </m:r>
                  </m:num>
                  <m:den>
                    <m:r>
                      <w:rPr>
                        <w:rFonts w:ascii="Cambria Math" w:hAnsi="Cambria Math" w:cs="Times New Roman"/>
                        <w:sz w:val="20"/>
                        <w:szCs w:val="20"/>
                      </w:rPr>
                      <m:t>K</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W – доля женщин, отказавшихся от искусственного </w:t>
            </w:r>
            <w:r w:rsidRPr="006B35DC">
              <w:rPr>
                <w:rFonts w:ascii="Times New Roman" w:hAnsi="Times New Roman" w:cs="Times New Roman"/>
                <w:sz w:val="20"/>
                <w:szCs w:val="20"/>
              </w:rPr>
              <w:lastRenderedPageBreak/>
              <w:t>прерывания беременности, от числа женщин, прошедших доабортное консультирование за период;</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Kотк – число женщин, отказавшихся от искусственного прерывания беременности; </w:t>
            </w:r>
          </w:p>
          <w:p w:rsidR="00E045A6" w:rsidRPr="006B35DC" w:rsidRDefault="002117AB" w:rsidP="00C078D4">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K – общее число женщин, прошедших доабортное консультирование за период.</w:t>
            </w:r>
          </w:p>
        </w:tc>
        <w:tc>
          <w:tcPr>
            <w:tcW w:w="1334" w:type="dxa"/>
          </w:tcPr>
          <w:p w:rsidR="002117AB" w:rsidRPr="006B35DC" w:rsidRDefault="002117AB" w:rsidP="00E045A6">
            <w:pPr>
              <w:spacing w:before="120" w:after="0" w:line="240" w:lineRule="auto"/>
              <w:jc w:val="center"/>
              <w:rPr>
                <w:rFonts w:ascii="Times New Roman" w:hAnsi="Times New Roman" w:cs="Times New Roman"/>
                <w:strike/>
                <w:sz w:val="20"/>
                <w:szCs w:val="20"/>
              </w:rPr>
            </w:pPr>
            <w:r w:rsidRPr="006B35DC">
              <w:rPr>
                <w:rFonts w:ascii="Times New Roman" w:hAnsi="Times New Roman" w:cs="Times New Roman"/>
                <w:sz w:val="20"/>
                <w:szCs w:val="20"/>
              </w:rPr>
              <w:lastRenderedPageBreak/>
              <w:t>Процент</w:t>
            </w:r>
          </w:p>
        </w:tc>
        <w:tc>
          <w:tcPr>
            <w:tcW w:w="4336" w:type="dxa"/>
            <w:gridSpan w:val="2"/>
          </w:tcPr>
          <w:p w:rsidR="002117AB" w:rsidRPr="006B35DC" w:rsidRDefault="002117AB" w:rsidP="00E045A6">
            <w:pPr>
              <w:autoSpaceDE w:val="0"/>
              <w:autoSpaceDN w:val="0"/>
              <w:adjustRightInd w:val="0"/>
              <w:spacing w:after="0" w:line="240" w:lineRule="auto"/>
              <w:rPr>
                <w:rFonts w:ascii="Times New Roman" w:hAnsi="Times New Roman" w:cs="Times New Roman"/>
                <w:sz w:val="20"/>
                <w:szCs w:val="20"/>
              </w:rPr>
            </w:pPr>
            <w:r w:rsidRPr="006B35DC">
              <w:rPr>
                <w:rFonts w:ascii="Times New Roman" w:eastAsiaTheme="minorHAnsi" w:hAnsi="Times New Roman" w:cs="Times New Roman"/>
                <w:sz w:val="20"/>
                <w:szCs w:val="20"/>
                <w:lang w:eastAsia="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22</w:t>
            </w:r>
          </w:p>
        </w:tc>
        <w:tc>
          <w:tcPr>
            <w:tcW w:w="3458"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047" w:type="dxa"/>
            <w:gridSpan w:val="2"/>
          </w:tcPr>
          <w:p w:rsidR="002117AB" w:rsidRPr="006B35DC"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Vbcovid =</m:t>
                </m:r>
                <m:f>
                  <m:fPr>
                    <m:ctrlPr>
                      <w:rPr>
                        <w:rFonts w:ascii="Cambria Math" w:hAnsi="Cambria Math" w:cs="Times New Roman"/>
                        <w:sz w:val="20"/>
                        <w:szCs w:val="20"/>
                      </w:rPr>
                    </m:ctrlPr>
                  </m:fPr>
                  <m:num>
                    <m:r>
                      <w:rPr>
                        <w:rFonts w:ascii="Cambria Math" w:hAnsi="Cambria Math" w:cs="Times New Roman"/>
                        <w:sz w:val="20"/>
                        <w:szCs w:val="20"/>
                      </w:rPr>
                      <m:t>Fbcovid</m:t>
                    </m:r>
                  </m:num>
                  <m:den>
                    <m:r>
                      <w:rPr>
                        <w:rFonts w:ascii="Cambria Math" w:hAnsi="Cambria Math" w:cs="Times New Roman"/>
                        <w:sz w:val="20"/>
                        <w:szCs w:val="20"/>
                      </w:rPr>
                      <m:t>Pbcovid</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Vbcovid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Fbcovid – фактическое число беременных женщин, вакцинированных от коронавирусной инфекции COVID-19, за период;</w:t>
            </w:r>
          </w:p>
          <w:p w:rsidR="00E045A6" w:rsidRPr="006B35DC" w:rsidRDefault="002117AB" w:rsidP="00C078D4">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Pbcovid – число женщин, состоящих на учете по беременности и родам на начало периода.</w:t>
            </w:r>
          </w:p>
        </w:tc>
        <w:tc>
          <w:tcPr>
            <w:tcW w:w="1334" w:type="dxa"/>
          </w:tcPr>
          <w:p w:rsidR="002117AB" w:rsidRPr="006B35DC" w:rsidRDefault="002117AB" w:rsidP="00E045A6">
            <w:pPr>
              <w:spacing w:after="0" w:line="240" w:lineRule="auto"/>
              <w:jc w:val="center"/>
              <w:rPr>
                <w:rFonts w:ascii="Times New Roman" w:hAnsi="Times New Roman" w:cs="Times New Roman"/>
                <w:strike/>
                <w:sz w:val="20"/>
                <w:szCs w:val="20"/>
              </w:rPr>
            </w:pPr>
            <w:r w:rsidRPr="006B35DC">
              <w:rPr>
                <w:rFonts w:ascii="Times New Roman" w:hAnsi="Times New Roman" w:cs="Times New Roman"/>
                <w:sz w:val="20"/>
                <w:szCs w:val="20"/>
              </w:rPr>
              <w:t>Процент</w:t>
            </w:r>
          </w:p>
        </w:tc>
        <w:tc>
          <w:tcPr>
            <w:tcW w:w="4336" w:type="dxa"/>
            <w:gridSpan w:val="2"/>
          </w:tcPr>
          <w:p w:rsidR="002117AB" w:rsidRPr="006B35DC" w:rsidRDefault="002117AB" w:rsidP="00E045A6">
            <w:pPr>
              <w:autoSpaceDE w:val="0"/>
              <w:autoSpaceDN w:val="0"/>
              <w:adjustRightInd w:val="0"/>
              <w:spacing w:after="0" w:line="240" w:lineRule="auto"/>
              <w:ind w:firstLine="400"/>
              <w:rPr>
                <w:rFonts w:ascii="Times New Roman" w:hAnsi="Times New Roman" w:cs="Times New Roman"/>
                <w:sz w:val="20"/>
                <w:szCs w:val="20"/>
              </w:rPr>
            </w:pPr>
            <w:r w:rsidRPr="006B35DC">
              <w:rPr>
                <w:rFonts w:ascii="Times New Roman" w:eastAsiaTheme="minorHAnsi" w:hAnsi="Times New Roman" w:cs="Times New Roman"/>
                <w:sz w:val="20"/>
                <w:szCs w:val="20"/>
                <w:lang w:eastAsia="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(Pbcovid) и данные федерального регистра вакцинированных (Fbcovid).</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23</w:t>
            </w:r>
          </w:p>
        </w:tc>
        <w:tc>
          <w:tcPr>
            <w:tcW w:w="3458"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047" w:type="dxa"/>
            <w:gridSpan w:val="2"/>
          </w:tcPr>
          <w:p w:rsidR="002117AB" w:rsidRPr="006B35D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Zшм =</m:t>
                </m:r>
                <m:f>
                  <m:fPr>
                    <m:ctrlPr>
                      <w:rPr>
                        <w:rFonts w:ascii="Cambria Math" w:hAnsi="Cambria Math" w:cs="Times New Roman"/>
                        <w:sz w:val="20"/>
                        <w:szCs w:val="20"/>
                      </w:rPr>
                    </m:ctrlPr>
                  </m:fPr>
                  <m:num>
                    <m:r>
                      <w:rPr>
                        <w:rFonts w:ascii="Cambria Math" w:hAnsi="Cambria Math" w:cs="Times New Roman"/>
                        <w:sz w:val="20"/>
                        <w:szCs w:val="20"/>
                      </w:rPr>
                      <m:t>Aшм</m:t>
                    </m:r>
                  </m:num>
                  <m:den>
                    <m:r>
                      <w:rPr>
                        <w:rFonts w:ascii="Cambria Math" w:hAnsi="Cambria Math" w:cs="Times New Roman"/>
                        <w:sz w:val="20"/>
                        <w:szCs w:val="20"/>
                      </w:rPr>
                      <m:t>Vшм</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Z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A шм – число женщин с установленным диагнозом злокачественное новообразование шейки матки, выявленным впервые при диспансеризации;</w:t>
            </w:r>
          </w:p>
          <w:p w:rsidR="00E045A6" w:rsidRPr="006B35DC" w:rsidRDefault="002117AB" w:rsidP="00C078D4">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V шм – общее число женщин с установленным диагнозом злокачественное новообразование шейки </w:t>
            </w:r>
            <w:r w:rsidRPr="006B35DC">
              <w:rPr>
                <w:rFonts w:ascii="Times New Roman" w:hAnsi="Times New Roman" w:cs="Times New Roman"/>
                <w:sz w:val="20"/>
                <w:szCs w:val="20"/>
              </w:rPr>
              <w:lastRenderedPageBreak/>
              <w:t>матки за период.</w:t>
            </w:r>
          </w:p>
        </w:tc>
        <w:tc>
          <w:tcPr>
            <w:tcW w:w="1334" w:type="dxa"/>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lastRenderedPageBreak/>
              <w:t>Процент</w:t>
            </w:r>
          </w:p>
        </w:tc>
        <w:tc>
          <w:tcPr>
            <w:tcW w:w="4336" w:type="dxa"/>
            <w:gridSpan w:val="2"/>
          </w:tcPr>
          <w:p w:rsidR="002117AB" w:rsidRPr="006B35DC" w:rsidRDefault="002117AB" w:rsidP="00E045A6">
            <w:pPr>
              <w:spacing w:before="120" w:after="0" w:line="240" w:lineRule="auto"/>
              <w:ind w:firstLine="400"/>
              <w:rPr>
                <w:rFonts w:ascii="Times New Roman" w:hAnsi="Times New Roman" w:cs="Times New Roman"/>
                <w:sz w:val="20"/>
                <w:szCs w:val="20"/>
              </w:rPr>
            </w:pPr>
            <w:r w:rsidRPr="006B35DC">
              <w:rPr>
                <w:rFonts w:ascii="Times New Roman" w:hAnsi="Times New Roman" w:cs="Times New Roman"/>
                <w:sz w:val="20"/>
                <w:szCs w:val="20"/>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 признак подозрения на злокачественное новообразование.  </w:t>
            </w:r>
          </w:p>
          <w:p w:rsidR="002117AB" w:rsidRPr="006B35DC" w:rsidRDefault="002117AB" w:rsidP="00E045A6">
            <w:pPr>
              <w:spacing w:before="120" w:after="0" w:line="240" w:lineRule="auto"/>
              <w:ind w:firstLine="400"/>
              <w:rPr>
                <w:rFonts w:ascii="Times New Roman" w:hAnsi="Times New Roman" w:cs="Times New Roman"/>
                <w:sz w:val="20"/>
                <w:szCs w:val="20"/>
              </w:rPr>
            </w:pPr>
            <w:r w:rsidRPr="006B35DC">
              <w:rPr>
                <w:rFonts w:ascii="Times New Roman" w:hAnsi="Times New Roman" w:cs="Times New Roman"/>
                <w:sz w:val="20"/>
                <w:szCs w:val="20"/>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диагноз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 характер основного заболевания</w:t>
            </w:r>
          </w:p>
        </w:tc>
      </w:tr>
      <w:tr w:rsidR="002117AB" w:rsidRPr="006B35DC" w:rsidTr="00E045A6">
        <w:trPr>
          <w:trHeight w:val="155"/>
        </w:trPr>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24</w:t>
            </w:r>
          </w:p>
        </w:tc>
        <w:tc>
          <w:tcPr>
            <w:tcW w:w="3458"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047" w:type="dxa"/>
            <w:gridSpan w:val="2"/>
          </w:tcPr>
          <w:p w:rsidR="002117AB" w:rsidRPr="006B35D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Zмж =</m:t>
                </m:r>
                <m:f>
                  <m:fPr>
                    <m:ctrlPr>
                      <w:rPr>
                        <w:rFonts w:ascii="Cambria Math" w:hAnsi="Cambria Math" w:cs="Times New Roman"/>
                        <w:sz w:val="20"/>
                        <w:szCs w:val="20"/>
                      </w:rPr>
                    </m:ctrlPr>
                  </m:fPr>
                  <m:num>
                    <m:r>
                      <w:rPr>
                        <w:rFonts w:ascii="Cambria Math" w:hAnsi="Cambria Math" w:cs="Times New Roman"/>
                        <w:sz w:val="20"/>
                        <w:szCs w:val="20"/>
                      </w:rPr>
                      <m:t>Aмж</m:t>
                    </m:r>
                  </m:num>
                  <m:den>
                    <m:r>
                      <w:rPr>
                        <w:rFonts w:ascii="Cambria Math" w:hAnsi="Cambria Math" w:cs="Times New Roman"/>
                        <w:sz w:val="20"/>
                        <w:szCs w:val="20"/>
                      </w:rPr>
                      <m:t>Vмж</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Z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A мж –число женщин с установленным диагнозом злокачественное новообразование молочной железы, выявленным впервые при диспансеризации;</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V мж – общее число женщин с установленным диагнозом злокачественное новообразование молочной железы за период.</w:t>
            </w:r>
          </w:p>
        </w:tc>
        <w:tc>
          <w:tcPr>
            <w:tcW w:w="1334" w:type="dxa"/>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36" w:type="dxa"/>
            <w:gridSpan w:val="2"/>
          </w:tcPr>
          <w:p w:rsidR="002117AB" w:rsidRPr="006B35DC" w:rsidRDefault="002117AB" w:rsidP="00E045A6">
            <w:pPr>
              <w:spacing w:before="120" w:after="0" w:line="240" w:lineRule="auto"/>
              <w:ind w:firstLine="400"/>
              <w:rPr>
                <w:rFonts w:ascii="Times New Roman" w:hAnsi="Times New Roman" w:cs="Times New Roman"/>
                <w:sz w:val="20"/>
                <w:szCs w:val="20"/>
              </w:rPr>
            </w:pPr>
            <w:r w:rsidRPr="006B35DC">
              <w:rPr>
                <w:rFonts w:ascii="Times New Roman" w:hAnsi="Times New Roman" w:cs="Times New Roman"/>
                <w:sz w:val="20"/>
                <w:szCs w:val="20"/>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 признак подозрения на злокачественное новообразование.  </w:t>
            </w:r>
          </w:p>
          <w:p w:rsidR="002117AB" w:rsidRPr="006B35DC" w:rsidRDefault="002117AB" w:rsidP="00E045A6">
            <w:pPr>
              <w:spacing w:before="120" w:after="0" w:line="240" w:lineRule="auto"/>
              <w:ind w:firstLine="400"/>
              <w:rPr>
                <w:rFonts w:ascii="Times New Roman" w:hAnsi="Times New Roman" w:cs="Times New Roman"/>
                <w:sz w:val="20"/>
                <w:szCs w:val="20"/>
              </w:rPr>
            </w:pPr>
            <w:r w:rsidRPr="006B35DC">
              <w:rPr>
                <w:rFonts w:ascii="Times New Roman" w:hAnsi="Times New Roman" w:cs="Times New Roman"/>
                <w:sz w:val="20"/>
                <w:szCs w:val="20"/>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диагноз основной,</w:t>
            </w:r>
          </w:p>
          <w:p w:rsidR="002117AB"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характер основного заболевания.</w:t>
            </w:r>
          </w:p>
          <w:p w:rsidR="009C1A89" w:rsidRPr="006B35DC" w:rsidRDefault="009C1A89" w:rsidP="00E045A6">
            <w:pPr>
              <w:spacing w:after="0" w:line="240" w:lineRule="auto"/>
              <w:rPr>
                <w:rFonts w:ascii="Times New Roman" w:hAnsi="Times New Roman" w:cs="Times New Roman"/>
                <w:sz w:val="20"/>
                <w:szCs w:val="20"/>
              </w:rPr>
            </w:pPr>
          </w:p>
        </w:tc>
      </w:tr>
      <w:tr w:rsidR="002117AB" w:rsidRPr="006B35DC" w:rsidTr="00E045A6">
        <w:trPr>
          <w:trHeight w:val="79"/>
        </w:trPr>
        <w:tc>
          <w:tcPr>
            <w:tcW w:w="534" w:type="dxa"/>
            <w:shd w:val="clear" w:color="auto" w:fill="auto"/>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25</w:t>
            </w:r>
          </w:p>
        </w:tc>
        <w:tc>
          <w:tcPr>
            <w:tcW w:w="3458" w:type="dxa"/>
            <w:shd w:val="clear" w:color="auto" w:fill="auto"/>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047" w:type="dxa"/>
            <w:gridSpan w:val="2"/>
            <w:shd w:val="clear" w:color="auto" w:fill="auto"/>
          </w:tcPr>
          <w:p w:rsidR="002117AB" w:rsidRPr="006B35D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B =</m:t>
                </m:r>
                <m:f>
                  <m:fPr>
                    <m:ctrlPr>
                      <w:rPr>
                        <w:rFonts w:ascii="Cambria Math" w:hAnsi="Cambria Math" w:cs="Times New Roman"/>
                        <w:sz w:val="20"/>
                        <w:szCs w:val="20"/>
                      </w:rPr>
                    </m:ctrlPr>
                  </m:fPr>
                  <m:num>
                    <m:r>
                      <w:rPr>
                        <w:rFonts w:ascii="Cambria Math" w:hAnsi="Cambria Math" w:cs="Times New Roman"/>
                        <w:sz w:val="20"/>
                        <w:szCs w:val="20"/>
                      </w:rPr>
                      <m:t>S</m:t>
                    </m:r>
                  </m:num>
                  <m:den>
                    <m:r>
                      <w:rPr>
                        <w:rFonts w:ascii="Cambria Math" w:hAnsi="Cambria Math" w:cs="Times New Roman"/>
                        <w:sz w:val="20"/>
                        <w:szCs w:val="20"/>
                      </w:rPr>
                      <m:t xml:space="preserve">U </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В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2117AB"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U – общее число женщин, состоявших на учете по поводу беременности и родов за период, с родоразрешением за период.</w:t>
            </w:r>
          </w:p>
          <w:p w:rsidR="00E045A6" w:rsidRPr="006B35DC" w:rsidRDefault="00E045A6" w:rsidP="00E045A6">
            <w:pPr>
              <w:spacing w:after="0" w:line="240" w:lineRule="auto"/>
              <w:rPr>
                <w:rFonts w:ascii="Times New Roman" w:hAnsi="Times New Roman" w:cs="Times New Roman"/>
                <w:sz w:val="20"/>
                <w:szCs w:val="20"/>
              </w:rPr>
            </w:pPr>
          </w:p>
        </w:tc>
        <w:tc>
          <w:tcPr>
            <w:tcW w:w="1334" w:type="dxa"/>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3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E045A6" w:rsidRDefault="00E045A6"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2117AB" w:rsidRPr="006B35DC"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B35DC">
        <w:rPr>
          <w:rFonts w:ascii="Times New Roman" w:eastAsiaTheme="minorHAnsi" w:hAnsi="Times New Roman" w:cs="Times New Roman"/>
          <w:sz w:val="20"/>
          <w:szCs w:val="20"/>
          <w:lang w:eastAsia="en-US"/>
        </w:rPr>
        <w:t>* по набору кодов Международной статистической классификацией болезней и проблем, связанных со здоровьем, десятого пересмотра (МКБ-10)</w:t>
      </w:r>
    </w:p>
    <w:p w:rsidR="002117AB" w:rsidRPr="006B35DC"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2117AB" w:rsidRPr="007B76E5"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B35DC">
        <w:rPr>
          <w:rFonts w:ascii="Times New Roman" w:eastAsiaTheme="minorHAnsi" w:hAnsi="Times New Roman" w:cs="Times New Roman"/>
          <w:sz w:val="20"/>
          <w:szCs w:val="20"/>
          <w:lang w:eastAsia="en-US"/>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отчётный и предыдущий год соответственно путём пересчёта к годовому значению</w:t>
      </w:r>
    </w:p>
    <w:p w:rsidR="00BD060F" w:rsidRDefault="00BD060F"/>
    <w:sectPr w:rsidR="00BD060F" w:rsidSect="00E045A6">
      <w:headerReference w:type="even" r:id="rId6"/>
      <w:footerReference w:type="even" r:id="rId7"/>
      <w:footerReference w:type="default" r:id="rId8"/>
      <w:pgSz w:w="16837" w:h="11905" w:orient="landscape"/>
      <w:pgMar w:top="1276" w:right="851" w:bottom="851"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5A6" w:rsidRDefault="00E045A6">
      <w:pPr>
        <w:spacing w:after="0" w:line="240" w:lineRule="auto"/>
      </w:pPr>
      <w:r>
        <w:separator/>
      </w:r>
    </w:p>
  </w:endnote>
  <w:endnote w:type="continuationSeparator" w:id="0">
    <w:p w:rsidR="00E045A6" w:rsidRDefault="00E04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5A6" w:rsidRDefault="00E045A6">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Pr>
        <w:rStyle w:val="CharStyle632"/>
      </w:rPr>
      <w:t>90</w:t>
    </w:r>
    <w:r>
      <w:rPr>
        <w:rStyle w:val="CharStyle63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5A6" w:rsidRDefault="00E045A6">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sidR="006E169B">
      <w:rPr>
        <w:rStyle w:val="CharStyle632"/>
        <w:noProof/>
      </w:rPr>
      <w:t>1</w:t>
    </w:r>
    <w:r>
      <w:rPr>
        <w:rStyle w:val="CharStyle6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5A6" w:rsidRDefault="00E045A6">
      <w:pPr>
        <w:spacing w:after="0" w:line="240" w:lineRule="auto"/>
      </w:pPr>
      <w:r>
        <w:separator/>
      </w:r>
    </w:p>
  </w:footnote>
  <w:footnote w:type="continuationSeparator" w:id="0">
    <w:p w:rsidR="00E045A6" w:rsidRDefault="00E04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5A6" w:rsidRDefault="00E045A6">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7AB"/>
    <w:rsid w:val="00041040"/>
    <w:rsid w:val="00115B92"/>
    <w:rsid w:val="002117AB"/>
    <w:rsid w:val="00326EDD"/>
    <w:rsid w:val="00333FB7"/>
    <w:rsid w:val="003C6414"/>
    <w:rsid w:val="003F4546"/>
    <w:rsid w:val="004B65DE"/>
    <w:rsid w:val="004C5140"/>
    <w:rsid w:val="004C67BA"/>
    <w:rsid w:val="0053046D"/>
    <w:rsid w:val="005332E4"/>
    <w:rsid w:val="005F19C1"/>
    <w:rsid w:val="006B35DC"/>
    <w:rsid w:val="006D7751"/>
    <w:rsid w:val="006E169B"/>
    <w:rsid w:val="0070541B"/>
    <w:rsid w:val="00912505"/>
    <w:rsid w:val="009B1A8A"/>
    <w:rsid w:val="009C1A89"/>
    <w:rsid w:val="00A47AFB"/>
    <w:rsid w:val="00A53AF0"/>
    <w:rsid w:val="00AF6E5D"/>
    <w:rsid w:val="00B175F2"/>
    <w:rsid w:val="00BD060F"/>
    <w:rsid w:val="00C060DE"/>
    <w:rsid w:val="00C078D4"/>
    <w:rsid w:val="00C37D4C"/>
    <w:rsid w:val="00D611CB"/>
    <w:rsid w:val="00E045A6"/>
    <w:rsid w:val="00F22A42"/>
    <w:rsid w:val="00F31AF2"/>
    <w:rsid w:val="00F513C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5E913D-EE99-4355-B2BC-275C26BD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17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2117AB"/>
    <w:pPr>
      <w:spacing w:after="0" w:line="275" w:lineRule="exact"/>
    </w:pPr>
    <w:rPr>
      <w:rFonts w:ascii="Times New Roman" w:eastAsia="Times New Roman" w:hAnsi="Times New Roman" w:cs="Times New Roman"/>
      <w:sz w:val="20"/>
      <w:szCs w:val="20"/>
    </w:rPr>
  </w:style>
  <w:style w:type="character" w:customStyle="1" w:styleId="CharStyle632">
    <w:name w:val="CharStyle632"/>
    <w:basedOn w:val="a0"/>
    <w:rsid w:val="002117AB"/>
    <w:rPr>
      <w:rFonts w:ascii="Times New Roman" w:eastAsia="Times New Roman" w:hAnsi="Times New Roman" w:cs="Times New Roman"/>
      <w:b w:val="0"/>
      <w:bCs w:val="0"/>
      <w:i w:val="0"/>
      <w:iCs w:val="0"/>
      <w:smallCaps w:val="0"/>
      <w:sz w:val="20"/>
      <w:szCs w:val="20"/>
    </w:rPr>
  </w:style>
  <w:style w:type="paragraph" w:styleId="a3">
    <w:name w:val="Balloon Text"/>
    <w:basedOn w:val="a"/>
    <w:link w:val="a4"/>
    <w:uiPriority w:val="99"/>
    <w:semiHidden/>
    <w:unhideWhenUsed/>
    <w:rsid w:val="002117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17A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14</Pages>
  <Words>4647</Words>
  <Characters>26489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SMIRNOVA</cp:lastModifiedBy>
  <cp:revision>31</cp:revision>
  <cp:lastPrinted>2023-06-09T11:22:00Z</cp:lastPrinted>
  <dcterms:created xsi:type="dcterms:W3CDTF">2023-01-26T15:52:00Z</dcterms:created>
  <dcterms:modified xsi:type="dcterms:W3CDTF">2024-02-06T14:45:00Z</dcterms:modified>
</cp:coreProperties>
</file>